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sz w:val="22"/>
          <w:szCs w:val="22"/>
        </w:rPr>
      </w:pPr>
      <w:r>
        <w:rPr>
          <w:sz w:val="22"/>
          <w:szCs w:val="22"/>
        </w:rPr>
        <w:drawing>
          <wp:anchor behindDoc="0" distT="0" distB="0" distL="0" distR="0" simplePos="0" locked="0" layoutInCell="1" allowOverlap="1" relativeHeight="2">
            <wp:simplePos x="0" y="0"/>
            <wp:positionH relativeFrom="column">
              <wp:posOffset>29845</wp:posOffset>
            </wp:positionH>
            <wp:positionV relativeFrom="paragraph">
              <wp:posOffset>22225</wp:posOffset>
            </wp:positionV>
            <wp:extent cx="1163320" cy="10782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 t="-1" r="-1" b="-1"/>
                    <a:stretch>
                      <a:fillRect/>
                    </a:stretch>
                  </pic:blipFill>
                  <pic:spPr bwMode="auto">
                    <a:xfrm>
                      <a:off x="0" y="0"/>
                      <a:ext cx="1163320" cy="1078230"/>
                    </a:xfrm>
                    <a:prstGeom prst="rect">
                      <a:avLst/>
                    </a:prstGeom>
                  </pic:spPr>
                </pic:pic>
              </a:graphicData>
            </a:graphic>
          </wp:anchor>
        </w:drawing>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rPr>
          <w:sz w:val="22"/>
          <w:szCs w:val="22"/>
        </w:rPr>
      </w:pPr>
      <w:r>
        <w:rPr>
          <w:sz w:val="22"/>
          <w:szCs w:val="22"/>
        </w:rPr>
      </w:r>
    </w:p>
    <w:p>
      <w:pPr>
        <w:pStyle w:val="Normal"/>
        <w:snapToGrid w:val="false"/>
        <w:spacing w:before="0" w:after="0"/>
        <w:ind w:left="0" w:right="0" w:hanging="0"/>
        <w:jc w:val="center"/>
        <w:rPr>
          <w:rFonts w:ascii="Marianne" w:hAnsi="Marianne" w:cs="Marianne"/>
          <w:b/>
          <w:b/>
          <w:bCs/>
          <w:caps/>
          <w:color w:val="auto"/>
          <w:sz w:val="22"/>
          <w:szCs w:val="22"/>
        </w:rPr>
      </w:pPr>
      <w:r>
        <w:rPr>
          <w:rFonts w:cs="Marianne" w:ascii="Marianne" w:hAnsi="Marianne"/>
          <w:b/>
          <w:bCs/>
          <w:caps/>
          <w:color w:val="auto"/>
          <w:sz w:val="22"/>
          <w:szCs w:val="22"/>
        </w:rPr>
      </w:r>
    </w:p>
    <w:p>
      <w:pPr>
        <w:pStyle w:val="Normal"/>
        <w:pBdr>
          <w:top w:val="thinThickLargeGap" w:sz="2" w:space="1" w:color="000000"/>
          <w:left w:val="thinThickLargeGap" w:sz="2" w:space="1" w:color="000000"/>
          <w:bottom w:val="thinThickLargeGap" w:sz="2" w:space="1" w:color="000000"/>
          <w:right w:val="thinThickLargeGap" w:sz="2" w:space="1" w:color="000000"/>
        </w:pBdr>
        <w:snapToGrid w:val="false"/>
        <w:spacing w:before="0" w:after="0"/>
        <w:ind w:left="0" w:right="0" w:hanging="0"/>
        <w:jc w:val="center"/>
        <w:rPr>
          <w:rFonts w:ascii="Marianne" w:hAnsi="Marianne" w:cs="Marianne"/>
          <w:b/>
          <w:b/>
          <w:bCs/>
          <w:caps/>
          <w:color w:val="auto"/>
          <w:sz w:val="22"/>
          <w:szCs w:val="22"/>
        </w:rPr>
      </w:pPr>
      <w:r>
        <w:rPr>
          <w:rFonts w:cs="Marianne" w:ascii="Marianne" w:hAnsi="Marianne"/>
          <w:b/>
          <w:bCs/>
          <w:caps/>
          <w:color w:val="auto"/>
          <w:sz w:val="22"/>
          <w:szCs w:val="22"/>
        </w:rPr>
      </w:r>
    </w:p>
    <w:p>
      <w:pPr>
        <w:pStyle w:val="Normal"/>
        <w:pBdr>
          <w:top w:val="thinThickLargeGap" w:sz="2" w:space="1" w:color="000000"/>
          <w:left w:val="thinThickLargeGap" w:sz="2" w:space="1" w:color="000000"/>
          <w:bottom w:val="thinThickLargeGap" w:sz="2" w:space="1" w:color="000000"/>
          <w:right w:val="thinThickLargeGap" w:sz="2" w:space="1" w:color="000000"/>
        </w:pBdr>
        <w:snapToGrid w:val="false"/>
        <w:spacing w:before="0" w:after="0"/>
        <w:ind w:left="0" w:right="0" w:hanging="0"/>
        <w:jc w:val="center"/>
        <w:rPr>
          <w:rFonts w:ascii="Marianne" w:hAnsi="Marianne" w:cs="Marianne"/>
          <w:b/>
          <w:b/>
          <w:bCs/>
          <w:sz w:val="22"/>
          <w:szCs w:val="22"/>
        </w:rPr>
      </w:pPr>
      <w:r>
        <w:rPr>
          <w:rFonts w:cs="Marianne" w:ascii="Marianne" w:hAnsi="Marianne"/>
          <w:b/>
          <w:bCs/>
          <w:sz w:val="22"/>
          <w:szCs w:val="22"/>
        </w:rPr>
        <w:t>Travaux de remplacement et de modification des montes PMR</w:t>
      </w:r>
    </w:p>
    <w:p>
      <w:pPr>
        <w:pStyle w:val="Normal"/>
        <w:pBdr>
          <w:top w:val="thinThickLargeGap" w:sz="2" w:space="1" w:color="000000"/>
          <w:left w:val="thinThickLargeGap" w:sz="2" w:space="1" w:color="000000"/>
          <w:bottom w:val="thinThickLargeGap" w:sz="2" w:space="1" w:color="000000"/>
          <w:right w:val="thinThickLargeGap" w:sz="2" w:space="1" w:color="000000"/>
        </w:pBdr>
        <w:snapToGrid w:val="false"/>
        <w:spacing w:before="0" w:after="0"/>
        <w:ind w:left="0" w:right="0" w:hanging="0"/>
        <w:jc w:val="center"/>
        <w:rPr>
          <w:rFonts w:ascii="Marianne" w:hAnsi="Marianne" w:cs="Marianne"/>
          <w:b/>
          <w:b/>
          <w:bCs/>
          <w:i w:val="false"/>
          <w:i w:val="false"/>
          <w:caps w:val="false"/>
          <w:smallCaps w:val="false"/>
          <w:strike w:val="false"/>
          <w:dstrike w:val="false"/>
          <w:outline w:val="false"/>
          <w:shadow w:val="false"/>
          <w:sz w:val="22"/>
          <w:szCs w:val="22"/>
          <w:u w:val="none"/>
          <w:em w:val="none"/>
        </w:rPr>
      </w:pPr>
      <w:r>
        <w:rPr>
          <w:rFonts w:cs="Marianne" w:ascii="Marianne" w:hAnsi="Marianne"/>
          <w:b/>
          <w:bCs/>
          <w:sz w:val="22"/>
          <w:szCs w:val="22"/>
        </w:rPr>
        <w:t>des sites Hôtel de préfecture et sous-préfecture de Saint-Pierre</w:t>
      </w:r>
    </w:p>
    <w:p>
      <w:pPr>
        <w:pStyle w:val="Normal"/>
        <w:pBdr>
          <w:top w:val="thinThickLargeGap" w:sz="2" w:space="1" w:color="000000"/>
          <w:left w:val="thinThickLargeGap" w:sz="2" w:space="1" w:color="000000"/>
          <w:bottom w:val="thinThickLargeGap" w:sz="2" w:space="1" w:color="000000"/>
          <w:right w:val="thinThickLargeGap" w:sz="2" w:space="1" w:color="000000"/>
        </w:pBdr>
        <w:snapToGrid w:val="false"/>
        <w:spacing w:before="0" w:after="0"/>
        <w:ind w:left="0" w:right="0" w:hanging="0"/>
        <w:jc w:val="center"/>
        <w:rPr>
          <w:rFonts w:ascii="Marianne" w:hAnsi="Marianne" w:cs="Marianne"/>
          <w:b/>
          <w:b/>
          <w:bCs/>
          <w:i w:val="false"/>
          <w:i w:val="false"/>
          <w:caps w:val="false"/>
          <w:smallCaps w:val="false"/>
          <w:strike w:val="false"/>
          <w:dstrike w:val="false"/>
          <w:outline w:val="false"/>
          <w:shadow w:val="false"/>
          <w:sz w:val="22"/>
          <w:szCs w:val="22"/>
          <w:u w:val="none"/>
          <w:em w:val="none"/>
        </w:rPr>
      </w:pPr>
      <w:r>
        <w:rPr>
          <w:rFonts w:cs="Marianne" w:ascii="Marianne" w:hAnsi="Marianne"/>
          <w:b/>
          <w:bCs/>
          <w:i w:val="false"/>
          <w:caps w:val="false"/>
          <w:smallCaps w:val="false"/>
          <w:strike w:val="false"/>
          <w:dstrike w:val="false"/>
          <w:outline w:val="false"/>
          <w:shadow w:val="false"/>
          <w:sz w:val="22"/>
          <w:szCs w:val="22"/>
          <w:u w:val="none"/>
          <w:em w:val="none"/>
        </w:rPr>
      </w:r>
    </w:p>
    <w:p>
      <w:pPr>
        <w:pStyle w:val="Normal"/>
        <w:pageBreakBefore w:val="false"/>
        <w:snapToGrid w:val="false"/>
        <w:spacing w:before="0" w:after="0"/>
        <w:jc w:val="center"/>
        <w:rPr>
          <w:rFonts w:ascii="Marianne" w:hAnsi="Marianne" w:cs="Marianne"/>
          <w:b/>
          <w:b/>
          <w:bCs/>
          <w:i w:val="false"/>
          <w:i w:val="false"/>
          <w:caps w:val="false"/>
          <w:smallCaps w:val="false"/>
          <w:strike w:val="false"/>
          <w:dstrike w:val="false"/>
          <w:outline w:val="false"/>
          <w:shadow w:val="false"/>
          <w:sz w:val="22"/>
          <w:szCs w:val="22"/>
          <w:u w:val="none"/>
          <w:em w:val="none"/>
        </w:rPr>
      </w:pPr>
      <w:r>
        <w:rPr>
          <w:rFonts w:cs="Marianne" w:ascii="Marianne" w:hAnsi="Marianne"/>
          <w:b/>
          <w:bCs/>
          <w:i w:val="false"/>
          <w:caps w:val="false"/>
          <w:smallCaps w:val="false"/>
          <w:strike w:val="false"/>
          <w:dstrike w:val="false"/>
          <w:outline w:val="false"/>
          <w:shadow w:val="false"/>
          <w:sz w:val="22"/>
          <w:szCs w:val="22"/>
          <w:u w:val="none"/>
          <w:em w:val="none"/>
        </w:rPr>
      </w:r>
    </w:p>
    <w:p>
      <w:pPr>
        <w:pStyle w:val="Normal"/>
        <w:snapToGrid w:val="false"/>
        <w:spacing w:before="0" w:after="0"/>
        <w:jc w:val="center"/>
        <w:rPr>
          <w:sz w:val="22"/>
          <w:szCs w:val="22"/>
        </w:rPr>
      </w:pPr>
      <w:r>
        <w:rPr>
          <w:sz w:val="22"/>
          <w:szCs w:val="22"/>
        </w:rPr>
      </w:r>
    </w:p>
    <w:p>
      <w:pPr>
        <w:pStyle w:val="Normal"/>
        <w:snapToGrid w:val="false"/>
        <w:spacing w:before="0" w:after="0"/>
        <w:jc w:val="center"/>
        <w:rPr>
          <w:sz w:val="22"/>
          <w:szCs w:val="22"/>
        </w:rPr>
      </w:pPr>
      <w:r>
        <w:rPr>
          <w:b/>
          <w:bCs/>
          <w:sz w:val="22"/>
          <w:szCs w:val="22"/>
          <w:u w:val="none"/>
        </w:rPr>
        <w:t>Annexe 1 au règlement de la consultation</w:t>
      </w:r>
    </w:p>
    <w:p>
      <w:pPr>
        <w:pStyle w:val="Normal"/>
        <w:snapToGrid w:val="false"/>
        <w:spacing w:before="0" w:after="0"/>
        <w:jc w:val="center"/>
        <w:rPr>
          <w:sz w:val="22"/>
          <w:szCs w:val="22"/>
        </w:rPr>
      </w:pPr>
      <w:r>
        <w:rPr>
          <w:sz w:val="22"/>
          <w:szCs w:val="22"/>
        </w:rPr>
      </w:r>
    </w:p>
    <w:p>
      <w:pPr>
        <w:pStyle w:val="Normal"/>
        <w:snapToGrid w:val="false"/>
        <w:spacing w:before="0" w:after="0"/>
        <w:jc w:val="center"/>
        <w:rPr>
          <w:sz w:val="22"/>
          <w:szCs w:val="22"/>
        </w:rPr>
      </w:pPr>
      <w:r>
        <w:rPr>
          <w:b/>
          <w:bCs/>
          <w:sz w:val="22"/>
          <w:szCs w:val="22"/>
        </w:rPr>
        <w:t>Cadre de réponse du mémoire technique</w:t>
      </w:r>
    </w:p>
    <w:p>
      <w:pPr>
        <w:pStyle w:val="Normal"/>
        <w:snapToGrid w:val="false"/>
        <w:spacing w:before="0" w:after="0"/>
        <w:jc w:val="center"/>
        <w:rPr>
          <w:sz w:val="22"/>
          <w:szCs w:val="22"/>
        </w:rPr>
      </w:pPr>
      <w:r>
        <w:rPr>
          <w:sz w:val="22"/>
          <w:szCs w:val="22"/>
        </w:rPr>
      </w:r>
    </w:p>
    <w:p>
      <w:pPr>
        <w:pStyle w:val="Normal"/>
        <w:snapToGrid w:val="false"/>
        <w:spacing w:before="0" w:after="0"/>
        <w:jc w:val="center"/>
        <w:rPr>
          <w:sz w:val="22"/>
          <w:szCs w:val="22"/>
        </w:rPr>
      </w:pPr>
      <w:r>
        <w:rPr>
          <w:b/>
          <w:bCs/>
          <w:sz w:val="22"/>
          <w:szCs w:val="22"/>
        </w:rPr>
        <w:t>Offre technique du candidat</w:t>
      </w:r>
    </w:p>
    <w:p>
      <w:pPr>
        <w:pStyle w:val="Normal"/>
        <w:snapToGrid w:val="false"/>
        <w:spacing w:before="0" w:after="0"/>
        <w:jc w:val="center"/>
        <w:rPr>
          <w:sz w:val="22"/>
          <w:szCs w:val="22"/>
        </w:rPr>
      </w:pPr>
      <w:r>
        <w:rPr>
          <w:sz w:val="22"/>
          <w:szCs w:val="22"/>
        </w:rPr>
      </w:r>
    </w:p>
    <w:p>
      <w:pPr>
        <w:pStyle w:val="Normal"/>
        <w:snapToGrid w:val="false"/>
        <w:spacing w:before="0" w:after="0"/>
        <w:jc w:val="center"/>
        <w:rPr>
          <w:sz w:val="22"/>
          <w:szCs w:val="22"/>
        </w:rPr>
      </w:pPr>
      <w:r>
        <w:rPr>
          <w:sz w:val="22"/>
          <w:szCs w:val="22"/>
        </w:rPr>
      </w:r>
    </w:p>
    <w:p>
      <w:pPr>
        <w:pStyle w:val="Normal"/>
        <w:snapToGrid w:val="false"/>
        <w:spacing w:before="0" w:after="0"/>
        <w:jc w:val="center"/>
        <w:rPr>
          <w:sz w:val="22"/>
          <w:szCs w:val="22"/>
        </w:rPr>
      </w:pPr>
      <w:r>
        <w:rPr>
          <w:b/>
          <w:bCs/>
          <w:sz w:val="22"/>
          <w:szCs w:val="22"/>
        </w:rPr>
        <w:t xml:space="preserve">Critères qualifiants </w:t>
      </w:r>
    </w:p>
    <w:p>
      <w:pPr>
        <w:pStyle w:val="Normal"/>
        <w:snapToGrid w:val="false"/>
        <w:spacing w:before="0" w:after="0"/>
        <w:jc w:val="center"/>
        <w:rPr>
          <w:sz w:val="22"/>
          <w:szCs w:val="22"/>
        </w:rPr>
      </w:pPr>
      <w:r>
        <w:rPr>
          <w:sz w:val="22"/>
          <w:szCs w:val="22"/>
        </w:rPr>
      </w:r>
    </w:p>
    <w:p>
      <w:pPr>
        <w:pStyle w:val="Normal"/>
        <w:snapToGrid w:val="false"/>
        <w:spacing w:before="0" w:after="0"/>
        <w:jc w:val="center"/>
        <w:rPr>
          <w:sz w:val="22"/>
          <w:szCs w:val="22"/>
        </w:rPr>
      </w:pPr>
      <w:r>
        <w:rPr>
          <w:sz w:val="22"/>
          <w:szCs w:val="22"/>
        </w:rPr>
        <w:t xml:space="preserve">Cette annexe comporte </w:t>
      </w:r>
      <w:r>
        <w:rPr>
          <w:sz w:val="22"/>
          <w:szCs w:val="22"/>
        </w:rPr>
        <w:fldChar w:fldCharType="begin"/>
      </w:r>
      <w:r>
        <w:rPr>
          <w:sz w:val="22"/>
          <w:szCs w:val="22"/>
        </w:rPr>
        <w:instrText> NUMPAGES \* ARABIC </w:instrText>
      </w:r>
      <w:r>
        <w:rPr>
          <w:sz w:val="22"/>
          <w:szCs w:val="22"/>
        </w:rPr>
        <w:fldChar w:fldCharType="separate"/>
      </w:r>
      <w:r>
        <w:rPr>
          <w:sz w:val="22"/>
          <w:szCs w:val="22"/>
        </w:rPr>
        <w:t>7</w:t>
      </w:r>
      <w:r>
        <w:rPr>
          <w:sz w:val="22"/>
          <w:szCs w:val="22"/>
        </w:rPr>
        <w:fldChar w:fldCharType="end"/>
      </w:r>
      <w:r>
        <w:rPr>
          <w:sz w:val="22"/>
          <w:szCs w:val="22"/>
        </w:rPr>
        <w:t xml:space="preserve"> pages</w:t>
      </w:r>
    </w:p>
    <w:p>
      <w:pPr>
        <w:pStyle w:val="Normal"/>
        <w:snapToGrid w:val="false"/>
        <w:spacing w:before="0" w:after="0"/>
        <w:jc w:val="center"/>
        <w:rPr>
          <w:sz w:val="22"/>
          <w:szCs w:val="22"/>
        </w:rPr>
      </w:pPr>
      <w:r>
        <w:rPr>
          <w:sz w:val="22"/>
          <w:szCs w:val="22"/>
        </w:rPr>
      </w:r>
    </w:p>
    <w:p>
      <w:pPr>
        <w:pStyle w:val="Normal"/>
        <w:snapToGrid w:val="false"/>
        <w:spacing w:before="0" w:after="0"/>
        <w:jc w:val="both"/>
        <w:rPr>
          <w:b w:val="false"/>
          <w:b w:val="false"/>
          <w:i w:val="false"/>
          <w:i w:val="false"/>
          <w:color w:val="000000"/>
          <w:sz w:val="22"/>
          <w:szCs w:val="22"/>
        </w:rPr>
      </w:pPr>
      <w:r>
        <w:rPr>
          <w:b w:val="false"/>
          <w:i w:val="false"/>
          <w:color w:val="000000"/>
          <w:sz w:val="22"/>
          <w:szCs w:val="22"/>
        </w:rPr>
      </w:r>
      <w:r>
        <w:br w:type="page"/>
      </w:r>
    </w:p>
    <w:p>
      <w:pPr>
        <w:pStyle w:val="Normal"/>
        <w:snapToGrid w:val="false"/>
        <w:spacing w:before="0" w:after="0"/>
        <w:jc w:val="both"/>
        <w:rPr>
          <w:b w:val="false"/>
          <w:b w:val="false"/>
          <w:i w:val="false"/>
          <w:i w:val="false"/>
          <w:color w:val="000000"/>
          <w:sz w:val="22"/>
          <w:szCs w:val="22"/>
        </w:rPr>
      </w:pPr>
      <w:r>
        <w:rPr>
          <w:b w:val="false"/>
          <w:i w:val="false"/>
          <w:color w:val="000000"/>
          <w:sz w:val="22"/>
          <w:szCs w:val="22"/>
        </w:rPr>
        <w:t>Conformément au règlement de consultation, le présent mémoire constitue la justification de l’offre au regard du critère suivant :</w:t>
      </w:r>
    </w:p>
    <w:p>
      <w:pPr>
        <w:pStyle w:val="Normal"/>
        <w:snapToGrid w:val="false"/>
        <w:spacing w:before="0" w:after="0"/>
        <w:jc w:val="both"/>
        <w:rPr>
          <w:b w:val="false"/>
          <w:b w:val="false"/>
          <w:i w:val="false"/>
          <w:i w:val="false"/>
          <w:color w:val="000000"/>
          <w:sz w:val="22"/>
          <w:szCs w:val="22"/>
        </w:rPr>
      </w:pPr>
      <w:r>
        <w:rPr>
          <w:b w:val="false"/>
          <w:i w:val="false"/>
          <w:color w:val="000000"/>
          <w:sz w:val="22"/>
          <w:szCs w:val="22"/>
        </w:rPr>
      </w:r>
    </w:p>
    <w:p>
      <w:pPr>
        <w:pStyle w:val="Normal"/>
        <w:snapToGrid w:val="false"/>
        <w:spacing w:before="0" w:after="0"/>
        <w:jc w:val="both"/>
        <w:rPr>
          <w:rFonts w:eastAsia="Times New Roman" w:cs="Times New Roman"/>
          <w:b w:val="false"/>
          <w:b w:val="false"/>
          <w:bCs w:val="false"/>
          <w:i w:val="false"/>
          <w:i w:val="false"/>
          <w:iCs w:val="false"/>
          <w:color w:val="000000"/>
          <w:sz w:val="22"/>
          <w:szCs w:val="22"/>
        </w:rPr>
      </w:pPr>
      <w:r>
        <w:rPr>
          <w:b/>
          <w:bCs/>
          <w:i w:val="false"/>
          <w:color w:val="000000"/>
          <w:sz w:val="22"/>
          <w:szCs w:val="22"/>
        </w:rPr>
        <w:t>VALEUR TECHNIQUE (pondérée à 40 %)</w:t>
      </w:r>
    </w:p>
    <w:p>
      <w:pPr>
        <w:pStyle w:val="Parareponse"/>
        <w:keepNext w:val="false"/>
        <w:snapToGrid w:val="false"/>
        <w:spacing w:before="0" w:after="0"/>
        <w:ind w:left="0" w:right="0" w:hanging="0"/>
        <w:jc w:val="both"/>
        <w:rPr>
          <w:b w:val="false"/>
          <w:b w:val="false"/>
          <w:bCs w:val="false"/>
          <w:i w:val="false"/>
          <w:i w:val="false"/>
          <w:color w:val="000000"/>
          <w:sz w:val="22"/>
          <w:szCs w:val="22"/>
        </w:rPr>
      </w:pPr>
      <w:r>
        <w:rPr>
          <w:rFonts w:eastAsia="Times New Roman" w:cs="Times New Roman"/>
          <w:b w:val="false"/>
          <w:bCs w:val="false"/>
          <w:i w:val="false"/>
          <w:iCs w:val="false"/>
          <w:color w:val="000000"/>
          <w:sz w:val="22"/>
          <w:szCs w:val="22"/>
        </w:rPr>
        <w:t xml:space="preserve">Conformément à l’article 5.2.1 du RC, une </w:t>
      </w:r>
      <w:r>
        <w:rPr>
          <w:rFonts w:eastAsia="Times New Roman" w:cs="Times New Roman"/>
          <w:b/>
          <w:bCs/>
          <w:i w:val="false"/>
          <w:iCs w:val="false"/>
          <w:color w:val="000000"/>
          <w:sz w:val="22"/>
          <w:szCs w:val="22"/>
        </w:rPr>
        <w:t xml:space="preserve">note sur </w:t>
      </w:r>
      <w:r>
        <w:rPr>
          <w:rFonts w:eastAsia="Times New Roman" w:cs="Times New Roman"/>
          <w:b/>
          <w:bCs/>
          <w:i w:val="false"/>
          <w:iCs w:val="false"/>
          <w:color w:val="000000"/>
          <w:sz w:val="22"/>
          <w:szCs w:val="22"/>
          <w:lang w:val="zxx" w:eastAsia="zxx" w:bidi="zxx"/>
        </w:rPr>
        <w:t>100</w:t>
      </w:r>
      <w:r>
        <w:rPr>
          <w:rFonts w:eastAsia="Times New Roman" w:cs="Times New Roman"/>
          <w:b w:val="false"/>
          <w:bCs w:val="false"/>
          <w:i w:val="false"/>
          <w:iCs w:val="false"/>
          <w:color w:val="000000"/>
          <w:sz w:val="22"/>
          <w:szCs w:val="22"/>
        </w:rPr>
        <w:t xml:space="preserve"> (N</w:t>
      </w:r>
      <w:r>
        <w:rPr>
          <w:rFonts w:eastAsia="Times New Roman" w:cs="Times New Roman"/>
          <w:b w:val="false"/>
          <w:bCs w:val="false"/>
          <w:i w:val="false"/>
          <w:iCs w:val="false"/>
          <w:color w:val="000000"/>
          <w:sz w:val="22"/>
          <w:szCs w:val="22"/>
          <w:vertAlign w:val="subscript"/>
        </w:rPr>
        <w:t>Tecthnique</w:t>
      </w:r>
      <w:r>
        <w:rPr>
          <w:rFonts w:eastAsia="Times New Roman" w:cs="Times New Roman"/>
          <w:b w:val="false"/>
          <w:bCs w:val="false"/>
          <w:i w:val="false"/>
          <w:iCs w:val="false"/>
          <w:color w:val="000000"/>
          <w:position w:val="0"/>
          <w:sz w:val="22"/>
          <w:sz w:val="22"/>
          <w:szCs w:val="22"/>
          <w:vertAlign w:val="baseline"/>
        </w:rPr>
        <w:t>)</w:t>
      </w:r>
      <w:r>
        <w:rPr>
          <w:b w:val="false"/>
          <w:bCs w:val="false"/>
          <w:i w:val="false"/>
          <w:color w:val="000000"/>
          <w:sz w:val="22"/>
          <w:szCs w:val="22"/>
        </w:rPr>
        <w:t xml:space="preserve"> sera attribuée à la valeur technique sur la base des critères qualifiants (CQ) affectés de leurs coefficients respectifs: </w:t>
      </w:r>
    </w:p>
    <w:p>
      <w:pPr>
        <w:pStyle w:val="Parareponse"/>
        <w:snapToGrid w:val="false"/>
        <w:spacing w:before="0" w:after="0"/>
        <w:ind w:left="0" w:right="0" w:hanging="0"/>
        <w:jc w:val="both"/>
        <w:rPr>
          <w:b w:val="false"/>
          <w:b w:val="false"/>
          <w:bCs w:val="false"/>
          <w:i w:val="false"/>
          <w:i w:val="false"/>
          <w:color w:val="000000"/>
          <w:sz w:val="22"/>
          <w:szCs w:val="22"/>
        </w:rPr>
      </w:pPr>
      <w:r>
        <w:rPr>
          <w:b w:val="false"/>
          <w:bCs w:val="false"/>
          <w:i w:val="false"/>
          <w:color w:val="000000"/>
          <w:sz w:val="22"/>
          <w:szCs w:val="22"/>
        </w:rPr>
      </w:r>
    </w:p>
    <w:tbl>
      <w:tblPr>
        <w:tblW w:w="10789" w:type="dxa"/>
        <w:jc w:val="left"/>
        <w:tblInd w:w="98" w:type="dxa"/>
        <w:tblCellMar>
          <w:top w:w="55" w:type="dxa"/>
          <w:left w:w="55" w:type="dxa"/>
          <w:bottom w:w="55" w:type="dxa"/>
          <w:right w:w="55" w:type="dxa"/>
        </w:tblCellMar>
      </w:tblPr>
      <w:tblGrid>
        <w:gridCol w:w="9434"/>
        <w:gridCol w:w="1355"/>
      </w:tblGrid>
      <w:tr>
        <w:trPr/>
        <w:tc>
          <w:tcPr>
            <w:tcW w:w="9434" w:type="dxa"/>
            <w:tcBorders>
              <w:top w:val="single" w:sz="2" w:space="0" w:color="000000"/>
              <w:left w:val="single" w:sz="2" w:space="0" w:color="000000"/>
            </w:tcBorders>
            <w:shd w:fill="5983B0" w:val="clear"/>
          </w:tcPr>
          <w:p>
            <w:pPr>
              <w:pStyle w:val="Normal"/>
              <w:widowControl w:val="false"/>
              <w:spacing w:before="0" w:after="0"/>
              <w:jc w:val="center"/>
              <w:rPr>
                <w:rFonts w:cs="Times New Roman"/>
                <w:b/>
                <w:b/>
                <w:bCs/>
                <w:i w:val="false"/>
                <w:i w:val="false"/>
                <w:iCs w:val="false"/>
                <w:strike w:val="false"/>
                <w:dstrike w:val="false"/>
                <w:outline w:val="false"/>
                <w:shadow w:val="false"/>
                <w:color w:val="FFFFFF"/>
                <w:sz w:val="22"/>
                <w:szCs w:val="22"/>
                <w:u w:val="none"/>
                <w:lang w:val="zxx" w:eastAsia="zxx" w:bidi="zxx"/>
              </w:rPr>
            </w:pPr>
            <w:r>
              <w:rPr>
                <w:rFonts w:cs="Times New Roman"/>
                <w:b/>
                <w:bCs/>
                <w:i w:val="false"/>
                <w:iCs w:val="false"/>
                <w:strike w:val="false"/>
                <w:dstrike w:val="false"/>
                <w:outline w:val="false"/>
                <w:shadow w:val="false"/>
                <w:color w:val="FFFFFF"/>
                <w:sz w:val="22"/>
                <w:szCs w:val="22"/>
                <w:u w:val="none"/>
                <w:lang w:val="zxx" w:eastAsia="zxx" w:bidi="zxx"/>
              </w:rPr>
              <w:t>Critères qualifiants</w:t>
            </w:r>
          </w:p>
        </w:tc>
        <w:tc>
          <w:tcPr>
            <w:tcW w:w="1355" w:type="dxa"/>
            <w:tcBorders>
              <w:top w:val="single" w:sz="2" w:space="0" w:color="000000"/>
              <w:left w:val="single" w:sz="2" w:space="0" w:color="000000"/>
              <w:bottom w:val="single" w:sz="2" w:space="0" w:color="000000"/>
              <w:right w:val="single" w:sz="2" w:space="0" w:color="000000"/>
            </w:tcBorders>
            <w:shd w:fill="5983B0" w:val="clear"/>
          </w:tcPr>
          <w:p>
            <w:pPr>
              <w:pStyle w:val="Contenudetableau"/>
              <w:widowControl w:val="false"/>
              <w:jc w:val="center"/>
              <w:rPr>
                <w:rFonts w:cs="Times New Roman"/>
                <w:b/>
                <w:b/>
                <w:bCs/>
                <w:i w:val="false"/>
                <w:i w:val="false"/>
                <w:iCs w:val="false"/>
                <w:strike w:val="false"/>
                <w:dstrike w:val="false"/>
                <w:outline w:val="false"/>
                <w:shadow w:val="false"/>
                <w:color w:val="FFFFFF"/>
                <w:sz w:val="22"/>
                <w:szCs w:val="22"/>
                <w:u w:val="none"/>
                <w:lang w:val="zxx" w:eastAsia="zxx" w:bidi="zxx"/>
              </w:rPr>
            </w:pPr>
            <w:r>
              <w:rPr>
                <w:rFonts w:cs="Times New Roman"/>
                <w:b/>
                <w:bCs/>
                <w:i w:val="false"/>
                <w:iCs w:val="false"/>
                <w:strike w:val="false"/>
                <w:dstrike w:val="false"/>
                <w:outline w:val="false"/>
                <w:shadow w:val="false"/>
                <w:color w:val="FFFFFF"/>
                <w:sz w:val="22"/>
                <w:szCs w:val="22"/>
                <w:u w:val="none"/>
                <w:lang w:val="zxx" w:eastAsia="zxx" w:bidi="zxx"/>
              </w:rPr>
              <w:t>Coefficient</w:t>
            </w:r>
          </w:p>
        </w:tc>
      </w:tr>
      <w:tr>
        <w:trPr/>
        <w:tc>
          <w:tcPr>
            <w:tcW w:w="9434" w:type="dxa"/>
            <w:tcBorders>
              <w:top w:val="single" w:sz="2" w:space="0" w:color="000000"/>
              <w:left w:val="single" w:sz="2" w:space="0" w:color="000000"/>
              <w:bottom w:val="single" w:sz="2" w:space="0" w:color="000000"/>
            </w:tcBorders>
            <w:vAlign w:val="center"/>
          </w:tcPr>
          <w:p>
            <w:pPr>
              <w:pStyle w:val="Normal"/>
              <w:widowControl w:val="false"/>
              <w:ind w:left="0" w:right="57" w:hanging="0"/>
              <w:jc w:val="both"/>
              <w:rPr/>
            </w:pPr>
            <w:r>
              <w:rPr>
                <w:b/>
                <w:bCs/>
                <w:i w:val="false"/>
                <w:iCs w:val="false"/>
                <w:strike w:val="false"/>
                <w:dstrike w:val="false"/>
                <w:outline w:val="false"/>
                <w:shadow w:val="false"/>
                <w:color w:val="000000"/>
                <w:sz w:val="22"/>
                <w:szCs w:val="22"/>
                <w:u w:val="none"/>
                <w:shd w:fill="auto" w:val="clear"/>
              </w:rPr>
              <w:t xml:space="preserve">CQ 1 : </w:t>
            </w:r>
            <w:r>
              <w:rPr>
                <w:b/>
                <w:bCs/>
                <w:i w:val="false"/>
                <w:iCs w:val="false"/>
                <w:strike w:val="false"/>
                <w:dstrike w:val="false"/>
                <w:outline w:val="false"/>
                <w:shadow w:val="false"/>
                <w:color w:val="000000"/>
                <w:kern w:val="2"/>
                <w:sz w:val="22"/>
                <w:szCs w:val="22"/>
                <w:u w:val="none"/>
                <w:shd w:fill="auto" w:val="clear"/>
                <w:em w:val="none"/>
              </w:rPr>
              <w:t>La méthodologie d’intervention vis-à-vis de l’opération</w:t>
            </w:r>
          </w:p>
        </w:tc>
        <w:tc>
          <w:tcPr>
            <w:tcW w:w="1355"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jc w:val="center"/>
              <w:rPr>
                <w:b/>
                <w:b/>
                <w:bCs/>
                <w:i w:val="false"/>
                <w:i w:val="false"/>
                <w:iCs w:val="false"/>
                <w:strike w:val="false"/>
                <w:dstrike w:val="false"/>
                <w:outline w:val="false"/>
                <w:shadow w:val="false"/>
                <w:color w:val="000000"/>
                <w:sz w:val="22"/>
                <w:szCs w:val="22"/>
                <w:u w:val="none"/>
              </w:rPr>
            </w:pPr>
            <w:r>
              <w:rPr>
                <w:b/>
                <w:bCs/>
                <w:i w:val="false"/>
                <w:iCs w:val="false"/>
                <w:strike w:val="false"/>
                <w:dstrike w:val="false"/>
                <w:outline w:val="false"/>
                <w:shadow w:val="false"/>
                <w:color w:val="000000"/>
                <w:sz w:val="22"/>
                <w:szCs w:val="22"/>
                <w:u w:val="none"/>
                <w:shd w:fill="auto" w:val="clear"/>
              </w:rPr>
              <w:t>3</w:t>
            </w:r>
          </w:p>
        </w:tc>
      </w:tr>
      <w:tr>
        <w:trPr/>
        <w:tc>
          <w:tcPr>
            <w:tcW w:w="9434" w:type="dxa"/>
            <w:tcBorders>
              <w:left w:val="single" w:sz="2" w:space="0" w:color="000000"/>
              <w:bottom w:val="single" w:sz="2" w:space="0" w:color="000000"/>
            </w:tcBorders>
            <w:vAlign w:val="center"/>
          </w:tcPr>
          <w:p>
            <w:pPr>
              <w:pStyle w:val="Normal"/>
              <w:widowControl w:val="false"/>
              <w:ind w:left="0" w:right="57" w:hanging="0"/>
              <w:rPr/>
            </w:pPr>
            <w:r>
              <w:rPr>
                <w:b/>
                <w:bCs/>
                <w:i w:val="false"/>
                <w:iCs w:val="false"/>
                <w:strike w:val="false"/>
                <w:dstrike w:val="false"/>
                <w:outline w:val="false"/>
                <w:shadow w:val="false"/>
                <w:color w:val="000000"/>
                <w:u w:val="none"/>
                <w:shd w:fill="auto" w:val="clear"/>
                <w:em w:val="none"/>
              </w:rPr>
              <w:t xml:space="preserve">CQ 2 : La méthodologie d’intervention vis-à-vis du site (classé au titre des MH, zone sensible et occupée) </w:t>
            </w:r>
          </w:p>
        </w:tc>
        <w:tc>
          <w:tcPr>
            <w:tcW w:w="1355" w:type="dxa"/>
            <w:tcBorders>
              <w:left w:val="single" w:sz="2" w:space="0" w:color="000000"/>
              <w:bottom w:val="single" w:sz="2" w:space="0" w:color="000000"/>
              <w:right w:val="single" w:sz="2" w:space="0" w:color="000000"/>
            </w:tcBorders>
            <w:vAlign w:val="center"/>
          </w:tcPr>
          <w:p>
            <w:pPr>
              <w:pStyle w:val="Normal"/>
              <w:widowControl w:val="false"/>
              <w:jc w:val="center"/>
              <w:rPr>
                <w:b/>
                <w:b/>
                <w:bCs/>
                <w:i w:val="false"/>
                <w:i w:val="false"/>
                <w:iCs w:val="false"/>
                <w:strike w:val="false"/>
                <w:dstrike w:val="false"/>
                <w:outline w:val="false"/>
                <w:shadow w:val="false"/>
                <w:u w:val="none"/>
              </w:rPr>
            </w:pPr>
            <w:r>
              <w:rPr>
                <w:b/>
                <w:bCs/>
                <w:i w:val="false"/>
                <w:iCs w:val="false"/>
                <w:strike w:val="false"/>
                <w:dstrike w:val="false"/>
                <w:outline w:val="false"/>
                <w:shadow w:val="false"/>
                <w:u w:val="none"/>
                <w:shd w:fill="auto" w:val="clear"/>
              </w:rPr>
              <w:t>2</w:t>
            </w:r>
          </w:p>
        </w:tc>
      </w:tr>
      <w:tr>
        <w:trPr/>
        <w:tc>
          <w:tcPr>
            <w:tcW w:w="9434" w:type="dxa"/>
            <w:tcBorders>
              <w:left w:val="single" w:sz="2" w:space="0" w:color="000000"/>
              <w:bottom w:val="single" w:sz="2" w:space="0" w:color="000000"/>
            </w:tcBorders>
            <w:vAlign w:val="center"/>
          </w:tcPr>
          <w:p>
            <w:pPr>
              <w:pStyle w:val="Normal"/>
              <w:widowControl w:val="false"/>
              <w:ind w:left="0" w:right="57" w:hanging="0"/>
              <w:jc w:val="both"/>
              <w:rPr/>
            </w:pPr>
            <w:r>
              <w:rPr>
                <w:b/>
                <w:bCs/>
                <w:i w:val="false"/>
                <w:iCs w:val="false"/>
                <w:strike w:val="false"/>
                <w:dstrike w:val="false"/>
                <w:outline w:val="false"/>
                <w:shadow w:val="false"/>
                <w:color w:val="000000"/>
                <w:sz w:val="22"/>
                <w:szCs w:val="22"/>
                <w:u w:val="none"/>
                <w:shd w:fill="auto" w:val="clear"/>
              </w:rPr>
              <w:t xml:space="preserve">CQ 3 : </w:t>
            </w:r>
            <w:r>
              <w:rPr>
                <w:b/>
                <w:bCs/>
                <w:i w:val="false"/>
                <w:iCs w:val="false"/>
                <w:strike w:val="false"/>
                <w:dstrike w:val="false"/>
                <w:outline w:val="false"/>
                <w:shadow w:val="false"/>
                <w:color w:val="000000"/>
                <w:kern w:val="2"/>
                <w:sz w:val="22"/>
                <w:szCs w:val="22"/>
                <w:u w:val="none"/>
                <w:shd w:fill="auto" w:val="clear"/>
                <w:em w:val="none"/>
              </w:rPr>
              <w:t>Les moyens humains dédiés au chantier</w:t>
            </w:r>
          </w:p>
        </w:tc>
        <w:tc>
          <w:tcPr>
            <w:tcW w:w="1355" w:type="dxa"/>
            <w:tcBorders>
              <w:left w:val="single" w:sz="2" w:space="0" w:color="000000"/>
              <w:bottom w:val="single" w:sz="2" w:space="0" w:color="000000"/>
              <w:right w:val="single" w:sz="2" w:space="0" w:color="000000"/>
            </w:tcBorders>
            <w:vAlign w:val="center"/>
          </w:tcPr>
          <w:p>
            <w:pPr>
              <w:pStyle w:val="Normal"/>
              <w:widowControl w:val="false"/>
              <w:jc w:val="center"/>
              <w:rPr>
                <w:b/>
                <w:b/>
                <w:bCs/>
                <w:i w:val="false"/>
                <w:i w:val="false"/>
                <w:iCs w:val="false"/>
                <w:strike w:val="false"/>
                <w:dstrike w:val="false"/>
                <w:outline w:val="false"/>
                <w:shadow w:val="false"/>
                <w:color w:val="000000"/>
                <w:sz w:val="22"/>
                <w:szCs w:val="22"/>
                <w:u w:val="none"/>
              </w:rPr>
            </w:pPr>
            <w:r>
              <w:rPr>
                <w:b/>
                <w:bCs/>
                <w:i w:val="false"/>
                <w:iCs w:val="false"/>
                <w:strike w:val="false"/>
                <w:dstrike w:val="false"/>
                <w:outline w:val="false"/>
                <w:shadow w:val="false"/>
                <w:color w:val="000000"/>
                <w:sz w:val="22"/>
                <w:szCs w:val="22"/>
                <w:u w:val="none"/>
                <w:shd w:fill="auto" w:val="clear"/>
              </w:rPr>
              <w:t>1</w:t>
            </w:r>
          </w:p>
        </w:tc>
      </w:tr>
      <w:tr>
        <w:trPr/>
        <w:tc>
          <w:tcPr>
            <w:tcW w:w="9434" w:type="dxa"/>
            <w:tcBorders>
              <w:left w:val="single" w:sz="2" w:space="0" w:color="000000"/>
              <w:bottom w:val="single" w:sz="2" w:space="0" w:color="000000"/>
            </w:tcBorders>
            <w:vAlign w:val="center"/>
          </w:tcPr>
          <w:p>
            <w:pPr>
              <w:pStyle w:val="Normal"/>
              <w:widowControl w:val="false"/>
              <w:jc w:val="both"/>
              <w:rPr/>
            </w:pPr>
            <w:r>
              <w:rPr>
                <w:rFonts w:cs="Times New Roman"/>
                <w:b/>
                <w:bCs/>
                <w:i w:val="false"/>
                <w:iCs w:val="false"/>
                <w:strike w:val="false"/>
                <w:dstrike w:val="false"/>
                <w:outline w:val="false"/>
                <w:shadow w:val="false"/>
                <w:color w:val="000000"/>
                <w:kern w:val="2"/>
                <w:sz w:val="22"/>
                <w:szCs w:val="22"/>
                <w:u w:val="none"/>
                <w:shd w:fill="auto" w:val="clear"/>
                <w:em w:val="none"/>
              </w:rPr>
              <w:t xml:space="preserve">CQ 4 </w:t>
            </w:r>
            <w:r>
              <w:rPr>
                <w:b/>
                <w:bCs/>
                <w:i w:val="false"/>
                <w:strike w:val="false"/>
                <w:dstrike w:val="false"/>
                <w:outline w:val="false"/>
                <w:shadow w:val="false"/>
                <w:color w:val="000000"/>
                <w:kern w:val="2"/>
                <w:sz w:val="22"/>
                <w:szCs w:val="22"/>
                <w:u w:val="none"/>
                <w:shd w:fill="auto" w:val="clear"/>
                <w:em w:val="none"/>
              </w:rPr>
              <w:t xml:space="preserve">: Les moyens techniques dédiés au chantier </w:t>
            </w:r>
          </w:p>
        </w:tc>
        <w:tc>
          <w:tcPr>
            <w:tcW w:w="1355" w:type="dxa"/>
            <w:tcBorders>
              <w:left w:val="single" w:sz="2" w:space="0" w:color="000000"/>
              <w:bottom w:val="single" w:sz="2" w:space="0" w:color="000000"/>
              <w:right w:val="single" w:sz="2" w:space="0" w:color="000000"/>
            </w:tcBorders>
            <w:vAlign w:val="center"/>
          </w:tcPr>
          <w:p>
            <w:pPr>
              <w:pStyle w:val="Normal"/>
              <w:widowControl w:val="false"/>
              <w:jc w:val="center"/>
              <w:rPr>
                <w:b/>
                <w:b/>
                <w:bCs/>
                <w:color w:val="000000"/>
                <w:sz w:val="22"/>
                <w:szCs w:val="22"/>
              </w:rPr>
            </w:pPr>
            <w:r>
              <w:rPr>
                <w:b/>
                <w:bCs/>
                <w:color w:val="000000"/>
                <w:sz w:val="22"/>
                <w:szCs w:val="22"/>
                <w:shd w:fill="auto" w:val="clear"/>
              </w:rPr>
              <w:t>1</w:t>
            </w:r>
          </w:p>
        </w:tc>
      </w:tr>
      <w:tr>
        <w:trPr/>
        <w:tc>
          <w:tcPr>
            <w:tcW w:w="9434" w:type="dxa"/>
            <w:tcBorders>
              <w:left w:val="single" w:sz="2" w:space="0" w:color="000000"/>
              <w:bottom w:val="single" w:sz="2" w:space="0" w:color="000000"/>
            </w:tcBorders>
            <w:vAlign w:val="center"/>
          </w:tcPr>
          <w:p>
            <w:pPr>
              <w:pStyle w:val="Normal"/>
              <w:widowControl w:val="false"/>
              <w:jc w:val="both"/>
              <w:rPr/>
            </w:pPr>
            <w:r>
              <w:rPr>
                <w:rFonts w:cs="Times New Roman"/>
                <w:b/>
                <w:bCs/>
                <w:i w:val="false"/>
                <w:iCs w:val="false"/>
                <w:strike w:val="false"/>
                <w:dstrike w:val="false"/>
                <w:outline w:val="false"/>
                <w:shadow w:val="false"/>
                <w:color w:val="000000"/>
                <w:sz w:val="22"/>
                <w:szCs w:val="22"/>
                <w:u w:val="none"/>
                <w:shd w:fill="auto" w:val="clear"/>
                <w:em w:val="none"/>
              </w:rPr>
              <w:t xml:space="preserve">CQ 5 : </w:t>
            </w:r>
            <w:r>
              <w:rPr>
                <w:rFonts w:eastAsia="Wingdings" w:cs="Garamond;serif" w:ascii="Garamond;serif" w:hAnsi="Garamond;serif"/>
                <w:b/>
                <w:bCs/>
                <w:i w:val="false"/>
                <w:iCs w:val="false"/>
                <w:strike w:val="false"/>
                <w:dstrike w:val="false"/>
                <w:outline w:val="false"/>
                <w:shadow w:val="false"/>
                <w:color w:val="111111"/>
                <w:kern w:val="2"/>
                <w:sz w:val="22"/>
                <w:szCs w:val="22"/>
                <w:u w:val="none"/>
                <w:shd w:fill="auto" w:val="clear"/>
                <w:em w:val="none"/>
              </w:rPr>
              <w:t>La gestion des déchets</w:t>
            </w:r>
          </w:p>
        </w:tc>
        <w:tc>
          <w:tcPr>
            <w:tcW w:w="1355" w:type="dxa"/>
            <w:tcBorders>
              <w:left w:val="single" w:sz="2" w:space="0" w:color="000000"/>
              <w:bottom w:val="single" w:sz="2" w:space="0" w:color="000000"/>
              <w:right w:val="single" w:sz="2" w:space="0" w:color="000000"/>
            </w:tcBorders>
            <w:vAlign w:val="center"/>
          </w:tcPr>
          <w:p>
            <w:pPr>
              <w:pStyle w:val="Normal"/>
              <w:widowControl w:val="false"/>
              <w:jc w:val="center"/>
              <w:rPr>
                <w:b/>
                <w:b/>
                <w:bCs/>
                <w:color w:val="000000"/>
                <w:sz w:val="22"/>
                <w:szCs w:val="22"/>
              </w:rPr>
            </w:pPr>
            <w:r>
              <w:rPr>
                <w:b/>
                <w:bCs/>
                <w:color w:val="000000"/>
                <w:sz w:val="22"/>
                <w:szCs w:val="22"/>
                <w:shd w:fill="auto" w:val="clear"/>
              </w:rPr>
              <w:t>1</w:t>
            </w:r>
          </w:p>
        </w:tc>
      </w:tr>
    </w:tbl>
    <w:p>
      <w:pPr>
        <w:pStyle w:val="Normal"/>
        <w:snapToGrid w:val="false"/>
        <w:spacing w:before="0" w:after="0"/>
        <w:jc w:val="both"/>
        <w:rPr>
          <w:i w:val="false"/>
          <w:i w:val="false"/>
          <w:color w:val="000000"/>
          <w:sz w:val="22"/>
          <w:szCs w:val="22"/>
        </w:rPr>
      </w:pPr>
      <w:r>
        <w:rPr>
          <w:i w:val="false"/>
          <w:color w:val="000000"/>
          <w:sz w:val="22"/>
          <w:szCs w:val="22"/>
        </w:rPr>
      </w:r>
    </w:p>
    <w:p>
      <w:pPr>
        <w:pStyle w:val="Normal"/>
        <w:snapToGrid w:val="false"/>
        <w:spacing w:before="0" w:after="0"/>
        <w:jc w:val="both"/>
        <w:rPr>
          <w:i w:val="false"/>
          <w:i w:val="false"/>
          <w:color w:val="000000"/>
          <w:sz w:val="22"/>
          <w:szCs w:val="22"/>
        </w:rPr>
      </w:pPr>
      <w:r>
        <w:rPr>
          <w:i w:val="false"/>
          <w:color w:val="000000"/>
          <w:sz w:val="22"/>
          <w:szCs w:val="22"/>
        </w:rPr>
      </w:r>
    </w:p>
    <w:p>
      <w:pPr>
        <w:pStyle w:val="Normal"/>
        <w:snapToGrid w:val="false"/>
        <w:spacing w:before="0" w:after="0"/>
        <w:jc w:val="both"/>
        <w:rPr>
          <w:b w:val="false"/>
          <w:b w:val="false"/>
          <w:i w:val="false"/>
          <w:i w:val="false"/>
          <w:color w:val="000000"/>
          <w:sz w:val="22"/>
          <w:szCs w:val="22"/>
        </w:rPr>
      </w:pPr>
      <w:r>
        <w:rPr>
          <w:b w:val="false"/>
          <w:i w:val="false"/>
          <w:color w:val="000000"/>
          <w:sz w:val="22"/>
          <w:szCs w:val="22"/>
        </w:rPr>
      </w:r>
    </w:p>
    <w:p>
      <w:pPr>
        <w:pStyle w:val="Normal"/>
        <w:snapToGrid w:val="false"/>
        <w:spacing w:before="0" w:after="0"/>
        <w:jc w:val="both"/>
        <w:rPr>
          <w:b w:val="false"/>
          <w:b w:val="false"/>
          <w:i w:val="false"/>
          <w:i w:val="false"/>
          <w:color w:val="000000"/>
          <w:sz w:val="22"/>
          <w:szCs w:val="22"/>
        </w:rPr>
      </w:pPr>
      <w:r>
        <w:rPr>
          <w:b w:val="false"/>
          <w:i w:val="false"/>
          <w:color w:val="000000"/>
          <w:sz w:val="22"/>
          <w:szCs w:val="22"/>
        </w:rPr>
      </w:r>
    </w:p>
    <w:tbl>
      <w:tblPr>
        <w:tblW w:w="5000" w:type="pct"/>
        <w:jc w:val="left"/>
        <w:tblInd w:w="0" w:type="dxa"/>
        <w:tblCellMar>
          <w:top w:w="0" w:type="dxa"/>
          <w:left w:w="0" w:type="dxa"/>
          <w:bottom w:w="0" w:type="dxa"/>
          <w:right w:w="0" w:type="dxa"/>
        </w:tblCellMar>
      </w:tblPr>
      <w:tblGrid>
        <w:gridCol w:w="10772"/>
      </w:tblGrid>
      <w:tr>
        <w:trPr/>
        <w:tc>
          <w:tcPr>
            <w:tcW w:w="10772" w:type="dxa"/>
            <w:tcBorders/>
            <w:shd w:fill="FFFFD7" w:val="clear"/>
          </w:tcPr>
          <w:p>
            <w:pPr>
              <w:pStyle w:val="Normal"/>
              <w:widowControl w:val="false"/>
              <w:snapToGrid w:val="false"/>
              <w:spacing w:before="0" w:after="0"/>
              <w:jc w:val="both"/>
              <w:rPr>
                <w:b w:val="false"/>
                <w:b w:val="false"/>
                <w:i w:val="false"/>
                <w:i w:val="false"/>
                <w:color w:val="000000"/>
                <w:sz w:val="22"/>
                <w:szCs w:val="22"/>
              </w:rPr>
            </w:pPr>
            <w:r>
              <w:drawing>
                <wp:anchor behindDoc="0" distT="0" distB="0" distL="0" distR="0" simplePos="0" locked="0" layoutInCell="1" allowOverlap="1" relativeHeight="3">
                  <wp:simplePos x="0" y="0"/>
                  <wp:positionH relativeFrom="column">
                    <wp:posOffset>133985</wp:posOffset>
                  </wp:positionH>
                  <wp:positionV relativeFrom="paragraph">
                    <wp:posOffset>7620</wp:posOffset>
                  </wp:positionV>
                  <wp:extent cx="337820" cy="307975"/>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rcRect l="-10" t="-11" r="-10" b="-11"/>
                          <a:stretch>
                            <a:fillRect/>
                          </a:stretch>
                        </pic:blipFill>
                        <pic:spPr bwMode="auto">
                          <a:xfrm>
                            <a:off x="0" y="0"/>
                            <a:ext cx="337820" cy="307975"/>
                          </a:xfrm>
                          <a:prstGeom prst="rect">
                            <a:avLst/>
                          </a:prstGeom>
                        </pic:spPr>
                      </pic:pic>
                    </a:graphicData>
                  </a:graphic>
                </wp:anchor>
              </w:drawing>
            </w:r>
            <w:r>
              <w:rPr>
                <w:b w:val="false"/>
                <w:i w:val="false"/>
                <w:color w:val="000000"/>
                <w:sz w:val="22"/>
                <w:szCs w:val="22"/>
              </w:rPr>
              <w:t>L</w:t>
            </w:r>
            <w:r>
              <w:rPr>
                <w:b w:val="false"/>
                <w:i w:val="false"/>
                <w:color w:val="000000"/>
                <w:sz w:val="22"/>
                <w:szCs w:val="22"/>
              </w:rPr>
              <w:t>e présent document constitue la proposition technique du candidat. À ce titre, elle doit obligatoirement être renseignée en respectant scrupuleusement les cadres de réponse. A savoir :</w:t>
            </w:r>
          </w:p>
          <w:p>
            <w:pPr>
              <w:pStyle w:val="Normal"/>
              <w:widowControl w:val="false"/>
              <w:snapToGrid w:val="false"/>
              <w:spacing w:before="0" w:after="0"/>
              <w:jc w:val="both"/>
              <w:rPr>
                <w:b w:val="false"/>
                <w:b w:val="false"/>
                <w:i w:val="false"/>
                <w:i w:val="false"/>
                <w:color w:val="000000"/>
                <w:sz w:val="22"/>
                <w:szCs w:val="22"/>
              </w:rPr>
            </w:pPr>
            <w:r>
              <w:rPr>
                <w:b w:val="false"/>
                <w:i w:val="false"/>
                <w:color w:val="000000"/>
                <w:sz w:val="22"/>
                <w:szCs w:val="22"/>
              </w:rPr>
              <w:t>→</w:t>
            </w:r>
            <w:r>
              <w:rPr>
                <w:rFonts w:eastAsia="Liberation Serif;Times New Roman" w:cs="Liberation Serif;Times New Roman"/>
                <w:b w:val="false"/>
                <w:i w:val="false"/>
                <w:color w:val="000000"/>
                <w:sz w:val="22"/>
                <w:szCs w:val="22"/>
              </w:rPr>
              <w:t xml:space="preserve"> </w:t>
            </w:r>
            <w:r>
              <w:rPr>
                <w:b w:val="false"/>
                <w:i w:val="false"/>
                <w:color w:val="000000"/>
                <w:sz w:val="22"/>
                <w:szCs w:val="22"/>
              </w:rPr>
              <w:t xml:space="preserve">Nombre de pages maximum du présent cadre de réponse technique  : </w:t>
            </w:r>
            <w:r>
              <w:rPr>
                <w:b/>
                <w:bCs/>
                <w:i w:val="false"/>
                <w:color w:val="000000"/>
                <w:sz w:val="22"/>
                <w:szCs w:val="22"/>
              </w:rPr>
              <w:t>14</w:t>
            </w:r>
            <w:r>
              <w:rPr>
                <w:b w:val="false"/>
                <w:i w:val="false"/>
                <w:color w:val="000000"/>
                <w:sz w:val="22"/>
                <w:szCs w:val="22"/>
              </w:rPr>
              <w:t xml:space="preserve"> (hors les 2 premières pages de présentation)</w:t>
            </w:r>
          </w:p>
          <w:p>
            <w:pPr>
              <w:pStyle w:val="Normal"/>
              <w:widowControl w:val="false"/>
              <w:snapToGrid w:val="false"/>
              <w:spacing w:before="0" w:after="0"/>
              <w:jc w:val="both"/>
              <w:rPr>
                <w:b w:val="false"/>
                <w:b w:val="false"/>
                <w:i w:val="false"/>
                <w:i w:val="false"/>
                <w:color w:val="000000"/>
                <w:sz w:val="22"/>
                <w:szCs w:val="22"/>
              </w:rPr>
            </w:pPr>
            <w:r>
              <w:rPr>
                <w:b w:val="false"/>
                <w:i w:val="false"/>
                <w:color w:val="000000"/>
                <w:sz w:val="22"/>
                <w:szCs w:val="22"/>
              </w:rPr>
              <w:t>→</w:t>
            </w:r>
            <w:r>
              <w:rPr>
                <w:rFonts w:eastAsia="Liberation Serif;Times New Roman" w:cs="Liberation Serif;Times New Roman"/>
                <w:b w:val="false"/>
                <w:i w:val="false"/>
                <w:color w:val="000000"/>
                <w:sz w:val="22"/>
                <w:szCs w:val="22"/>
              </w:rPr>
              <w:t xml:space="preserve"> </w:t>
            </w:r>
            <w:r>
              <w:rPr>
                <w:b w:val="false"/>
                <w:i w:val="false"/>
                <w:color w:val="000000"/>
                <w:sz w:val="22"/>
                <w:szCs w:val="22"/>
              </w:rPr>
              <w:t xml:space="preserve">Police :  </w:t>
            </w:r>
            <w:r>
              <w:rPr>
                <w:b/>
                <w:bCs/>
                <w:i w:val="false"/>
                <w:color w:val="000000"/>
                <w:sz w:val="22"/>
                <w:szCs w:val="22"/>
              </w:rPr>
              <w:t>Libération Serif - taille 11,</w:t>
            </w:r>
          </w:p>
          <w:p>
            <w:pPr>
              <w:pStyle w:val="Normal"/>
              <w:widowControl w:val="false"/>
              <w:snapToGrid w:val="false"/>
              <w:spacing w:before="0" w:after="0"/>
              <w:jc w:val="both"/>
              <w:rPr>
                <w:sz w:val="22"/>
                <w:szCs w:val="22"/>
              </w:rPr>
            </w:pPr>
            <w:r>
              <w:rPr>
                <w:b w:val="false"/>
                <w:i w:val="false"/>
                <w:color w:val="000000"/>
                <w:sz w:val="22"/>
                <w:szCs w:val="22"/>
              </w:rPr>
              <w:t>→</w:t>
            </w:r>
            <w:r>
              <w:rPr>
                <w:rFonts w:eastAsia="Liberation Serif;Times New Roman" w:cs="Liberation Serif;Times New Roman"/>
                <w:b w:val="false"/>
                <w:i w:val="false"/>
                <w:color w:val="000000"/>
                <w:sz w:val="22"/>
                <w:szCs w:val="22"/>
              </w:rPr>
              <w:t xml:space="preserve"> </w:t>
            </w:r>
            <w:r>
              <w:rPr>
                <w:b w:val="false"/>
                <w:i w:val="false"/>
                <w:color w:val="000000"/>
                <w:sz w:val="22"/>
                <w:szCs w:val="22"/>
              </w:rPr>
              <w:t xml:space="preserve">Interligne ; </w:t>
            </w:r>
            <w:r>
              <w:rPr>
                <w:b/>
                <w:bCs/>
                <w:i w:val="false"/>
                <w:color w:val="000000"/>
                <w:sz w:val="22"/>
                <w:szCs w:val="22"/>
              </w:rPr>
              <w:t>Simple.</w:t>
            </w:r>
          </w:p>
          <w:p>
            <w:pPr>
              <w:pStyle w:val="Normal"/>
              <w:widowControl w:val="false"/>
              <w:snapToGrid w:val="false"/>
              <w:spacing w:before="0" w:after="0"/>
              <w:jc w:val="both"/>
              <w:rPr>
                <w:sz w:val="22"/>
                <w:szCs w:val="22"/>
              </w:rPr>
            </w:pPr>
            <w:r>
              <w:rPr>
                <w:sz w:val="22"/>
                <w:szCs w:val="22"/>
              </w:rPr>
            </w:r>
          </w:p>
          <w:p>
            <w:pPr>
              <w:pStyle w:val="Normal"/>
              <w:widowControl w:val="false"/>
              <w:snapToGrid w:val="false"/>
              <w:spacing w:before="0" w:after="0"/>
              <w:jc w:val="both"/>
              <w:rPr>
                <w:b w:val="false"/>
                <w:b w:val="false"/>
                <w:i w:val="false"/>
                <w:i w:val="false"/>
                <w:color w:val="000000"/>
                <w:sz w:val="22"/>
                <w:szCs w:val="22"/>
              </w:rPr>
            </w:pPr>
            <w:r>
              <w:rPr>
                <w:b w:val="false"/>
                <w:i w:val="false"/>
                <w:color w:val="000000"/>
                <w:sz w:val="22"/>
                <w:szCs w:val="22"/>
              </w:rPr>
              <w:t>Aucune modification sur le fond et sur la forme n’est tolérée. Aucune page supplémentaire, aucun renvoi ou autre pièce jointe ne sera pris en considération par le pouvoir adjudicateur et analysé.</w:t>
            </w:r>
          </w:p>
          <w:p>
            <w:pPr>
              <w:pStyle w:val="Normal"/>
              <w:widowControl w:val="false"/>
              <w:snapToGrid w:val="false"/>
              <w:spacing w:before="0" w:after="0"/>
              <w:jc w:val="both"/>
              <w:rPr>
                <w:sz w:val="22"/>
                <w:szCs w:val="22"/>
              </w:rPr>
            </w:pPr>
            <w:r>
              <w:rPr>
                <w:b w:val="false"/>
                <w:i w:val="false"/>
                <w:color w:val="000000"/>
                <w:sz w:val="22"/>
                <w:szCs w:val="22"/>
              </w:rPr>
              <w:t>Cette proposition technique doit être jointe à l’offre, sous peine de rejet de l’offre.</w:t>
            </w:r>
          </w:p>
          <w:p>
            <w:pPr>
              <w:pStyle w:val="Normal"/>
              <w:widowControl w:val="false"/>
              <w:snapToGrid w:val="false"/>
              <w:spacing w:before="0" w:after="0"/>
              <w:jc w:val="center"/>
              <w:rPr>
                <w:sz w:val="22"/>
                <w:szCs w:val="22"/>
              </w:rPr>
            </w:pPr>
            <w:r>
              <w:rPr>
                <w:sz w:val="22"/>
                <w:szCs w:val="22"/>
              </w:rPr>
            </w:r>
          </w:p>
        </w:tc>
      </w:tr>
    </w:tbl>
    <w:p>
      <w:pPr>
        <w:sectPr>
          <w:headerReference w:type="default" r:id="rId4"/>
          <w:footerReference w:type="default" r:id="rId5"/>
          <w:type w:val="nextPage"/>
          <w:pgSz w:w="11906" w:h="16838"/>
          <w:pgMar w:left="567" w:right="567" w:header="567" w:top="1092" w:footer="567" w:bottom="1162" w:gutter="0"/>
          <w:pgNumType w:fmt="decimal"/>
          <w:formProt w:val="false"/>
          <w:textDirection w:val="lrTb"/>
          <w:docGrid w:type="default" w:linePitch="312" w:charSpace="0"/>
        </w:sectPr>
      </w:pP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sz w:val="12"/>
          <w:szCs w:val="12"/>
        </w:rPr>
      </w:pPr>
      <w:r>
        <w:rPr>
          <w:rFonts w:cs="Times New Roman"/>
          <w:b/>
          <w:bCs/>
          <w:i w:val="false"/>
          <w:iCs w:val="false"/>
          <w:strike w:val="false"/>
          <w:dstrike w:val="false"/>
          <w:outline w:val="false"/>
          <w:shadow w:val="false"/>
          <w:color w:val="FFFFD7"/>
          <w:sz w:val="22"/>
          <w:szCs w:val="22"/>
          <w:u w:val="none"/>
          <w:shd w:fill="auto" w:val="clear"/>
        </w:rPr>
        <w:t xml:space="preserve">CQ 1 : </w:t>
      </w:r>
      <w:r>
        <w:rPr>
          <w:rFonts w:cs="Times New Roman"/>
          <w:b/>
          <w:bCs/>
          <w:i w:val="false"/>
          <w:iCs w:val="false"/>
          <w:strike w:val="false"/>
          <w:dstrike w:val="false"/>
          <w:outline w:val="false"/>
          <w:shadow w:val="false"/>
          <w:color w:val="FFFFD7"/>
          <w:kern w:val="2"/>
          <w:sz w:val="22"/>
          <w:szCs w:val="22"/>
          <w:u w:val="none"/>
          <w:shd w:fill="auto" w:val="clear"/>
          <w:em w:val="none"/>
        </w:rPr>
        <w:t xml:space="preserve">La méthodologie d’intervention vis-à-vis de l’opération </w:t>
      </w:r>
      <w:r>
        <w:rPr>
          <w:rFonts w:cs="Times New Roman"/>
          <w:b/>
          <w:bCs/>
          <w:i w:val="false"/>
          <w:iCs w:val="false"/>
          <w:strike w:val="false"/>
          <w:dstrike w:val="false"/>
          <w:outline w:val="false"/>
          <w:shadow w:val="false"/>
          <w:color w:val="FFFFD7"/>
          <w:sz w:val="22"/>
          <w:szCs w:val="22"/>
          <w:u w:val="none"/>
          <w:shd w:fill="auto" w:val="clear"/>
        </w:rPr>
        <w:t xml:space="preserve"> →  Coefficient 3</w:t>
      </w:r>
    </w:p>
    <w:p>
      <w:pPr>
        <w:pStyle w:val="Normal"/>
        <w:snapToGrid w:val="false"/>
        <w:spacing w:lineRule="auto" w:line="240" w:before="0" w:after="0"/>
        <w:ind w:left="0" w:right="0" w:hanging="0"/>
        <w:contextualSpacing/>
        <w:jc w:val="left"/>
        <w:rPr>
          <w:sz w:val="12"/>
          <w:szCs w:val="12"/>
        </w:rPr>
      </w:pPr>
      <w:r>
        <w:rPr>
          <w:sz w:val="12"/>
          <w:szCs w:val="12"/>
        </w:rPr>
      </w:r>
    </w:p>
    <w:tbl>
      <w:tblPr>
        <w:tblW w:w="15699" w:type="dxa"/>
        <w:jc w:val="left"/>
        <w:tblInd w:w="56" w:type="dxa"/>
        <w:tblCellMar>
          <w:top w:w="28" w:type="dxa"/>
          <w:left w:w="28" w:type="dxa"/>
          <w:bottom w:w="28" w:type="dxa"/>
          <w:right w:w="28" w:type="dxa"/>
        </w:tblCellMar>
      </w:tblPr>
      <w:tblGrid>
        <w:gridCol w:w="2569"/>
        <w:gridCol w:w="13130"/>
      </w:tblGrid>
      <w:tr>
        <w:trPr/>
        <w:tc>
          <w:tcPr>
            <w:tcW w:w="15699" w:type="dxa"/>
            <w:gridSpan w:val="2"/>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
                <w:bCs/>
                <w:sz w:val="22"/>
                <w:szCs w:val="22"/>
              </w:rPr>
            </w:pPr>
            <w:r>
              <w:rPr>
                <w:b/>
                <w:bCs/>
                <w:sz w:val="22"/>
                <w:szCs w:val="22"/>
              </w:rPr>
              <w:t>Description</w:t>
            </w:r>
          </w:p>
        </w:tc>
      </w:tr>
      <w:tr>
        <w:trPr>
          <w:trHeight w:val="2999" w:hRule="atLeast"/>
        </w:trPr>
        <w:tc>
          <w:tcPr>
            <w:tcW w:w="2569" w:type="dxa"/>
            <w:tcBorders>
              <w:left w:val="single" w:sz="2" w:space="0" w:color="000000"/>
              <w:bottom w:val="single" w:sz="2" w:space="0" w:color="000000"/>
            </w:tcBorders>
            <w:vAlign w:val="center"/>
          </w:tcPr>
          <w:p>
            <w:pPr>
              <w:pStyle w:val="Normal"/>
              <w:widowControl/>
              <w:suppressAutoHyphens w:val="true"/>
              <w:overflowPunct w:val="true"/>
              <w:bidi w:val="0"/>
              <w:snapToGrid w:val="false"/>
              <w:spacing w:before="0" w:after="0"/>
              <w:ind w:left="-57" w:right="0" w:hanging="0"/>
              <w:jc w:val="both"/>
              <w:rPr>
                <w:rFonts w:eastAsia="Wingdings" w:cs="Arial"/>
                <w:b w:val="false"/>
                <w:b w:val="false"/>
                <w:i w:val="false"/>
                <w:i w:val="false"/>
                <w:strike w:val="false"/>
                <w:dstrike w:val="false"/>
                <w:outline w:val="false"/>
                <w:shadow w:val="false"/>
                <w:color w:val="000000"/>
                <w:kern w:val="2"/>
                <w:u w:val="none"/>
                <w:em w:val="none"/>
              </w:rPr>
            </w:pPr>
            <w:r>
              <w:rPr>
                <w:rFonts w:eastAsia="Wingdings" w:cs="Arial"/>
                <w:b w:val="false"/>
                <w:i w:val="false"/>
                <w:strike w:val="false"/>
                <w:dstrike w:val="false"/>
                <w:outline w:val="false"/>
                <w:shadow w:val="false"/>
                <w:color w:val="000000"/>
                <w:kern w:val="2"/>
                <w:u w:val="none"/>
                <w:em w:val="none"/>
              </w:rPr>
              <w:t>Méthodologie pour l’opération comprenant notamment la prise en compte des spécificités de l’opération (organisation de chantier, détails techniques des interventions, planning prévisionnel détaillé et les moyens mis en œuvre pour le respecter)</w:t>
            </w:r>
          </w:p>
        </w:tc>
        <w:tc>
          <w:tcPr>
            <w:tcW w:w="13130" w:type="dxa"/>
            <w:tcBorders>
              <w:left w:val="single" w:sz="2" w:space="0" w:color="000000"/>
              <w:bottom w:val="single" w:sz="2" w:space="0" w:color="000000"/>
              <w:right w:val="single" w:sz="2" w:space="0" w:color="000000"/>
            </w:tcBorders>
          </w:tcPr>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tc>
      </w:tr>
      <w:tr>
        <w:trPr/>
        <w:tc>
          <w:tcPr>
            <w:tcW w:w="2569" w:type="dxa"/>
            <w:tcBorders>
              <w:left w:val="single" w:sz="2" w:space="0" w:color="000000"/>
              <w:bottom w:val="single" w:sz="2" w:space="0" w:color="000000"/>
            </w:tcBorders>
            <w:vAlign w:val="center"/>
          </w:tcPr>
          <w:p>
            <w:pPr>
              <w:pStyle w:val="Normal"/>
              <w:widowControl/>
              <w:suppressAutoHyphens w:val="true"/>
              <w:overflowPunct w:val="true"/>
              <w:bidi w:val="0"/>
              <w:snapToGrid w:val="false"/>
              <w:spacing w:before="0" w:after="0"/>
              <w:ind w:left="-57" w:right="0" w:hanging="0"/>
              <w:jc w:val="both"/>
              <w:rPr>
                <w:rFonts w:eastAsia="Wingdings" w:cs="Arial"/>
                <w:strike w:val="false"/>
                <w:dstrike w:val="false"/>
                <w:outline w:val="false"/>
                <w:shadow w:val="false"/>
                <w:color w:val="000000"/>
                <w:kern w:val="2"/>
                <w:u w:val="none"/>
                <w:em w:val="none"/>
              </w:rPr>
            </w:pPr>
            <w:r>
              <w:rPr>
                <w:rFonts w:eastAsia="Wingdings" w:cs="Arial"/>
                <w:strike w:val="false"/>
                <w:dstrike w:val="false"/>
                <w:outline w:val="false"/>
                <w:shadow w:val="false"/>
                <w:color w:val="000000"/>
                <w:kern w:val="2"/>
                <w:u w:val="none"/>
                <w:em w:val="none"/>
              </w:rPr>
              <w:t>Détails des prestations sous-traitées (y compris identification des sous-traitants)</w:t>
            </w:r>
          </w:p>
        </w:tc>
        <w:tc>
          <w:tcPr>
            <w:tcW w:w="13130" w:type="dxa"/>
            <w:tcBorders>
              <w:left w:val="single" w:sz="2" w:space="0" w:color="000000"/>
              <w:bottom w:val="single" w:sz="2" w:space="0" w:color="000000"/>
              <w:right w:val="single" w:sz="2" w:space="0" w:color="000000"/>
            </w:tcBorders>
          </w:tcPr>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tc>
      </w:tr>
      <w:tr>
        <w:trPr>
          <w:trHeight w:val="3036" w:hRule="atLeast"/>
        </w:trPr>
        <w:tc>
          <w:tcPr>
            <w:tcW w:w="2569" w:type="dxa"/>
            <w:tcBorders>
              <w:left w:val="single" w:sz="2" w:space="0" w:color="000000"/>
              <w:bottom w:val="single" w:sz="2" w:space="0" w:color="000000"/>
            </w:tcBorders>
            <w:vAlign w:val="center"/>
          </w:tcPr>
          <w:p>
            <w:pPr>
              <w:pStyle w:val="Normal"/>
              <w:widowControl/>
              <w:suppressAutoHyphens w:val="true"/>
              <w:overflowPunct w:val="true"/>
              <w:bidi w:val="0"/>
              <w:snapToGrid w:val="false"/>
              <w:spacing w:before="0" w:after="0"/>
              <w:ind w:left="-57" w:right="0" w:hanging="0"/>
              <w:jc w:val="both"/>
              <w:rPr>
                <w:rFonts w:eastAsia="Wingdings" w:cs="Arial"/>
                <w:color w:val="000000"/>
              </w:rPr>
            </w:pPr>
            <w:r>
              <w:rPr>
                <w:rFonts w:eastAsia="Wingdings" w:cs="Arial"/>
                <w:color w:val="000000"/>
              </w:rPr>
              <w:t>Détail de la méthodologie mise en œuvre concernant la gestion du plomb/amiante</w:t>
            </w:r>
          </w:p>
        </w:tc>
        <w:tc>
          <w:tcPr>
            <w:tcW w:w="13130" w:type="dxa"/>
            <w:tcBorders>
              <w:left w:val="single" w:sz="2" w:space="0" w:color="000000"/>
              <w:bottom w:val="single" w:sz="2" w:space="0" w:color="000000"/>
              <w:right w:val="single" w:sz="2" w:space="0" w:color="000000"/>
            </w:tcBorders>
          </w:tcPr>
          <w:p>
            <w:pPr>
              <w:pStyle w:val="Contenudetableau"/>
              <w:widowControl w:val="false"/>
              <w:rPr>
                <w:b w:val="false"/>
                <w:b w:val="false"/>
                <w:i w:val="false"/>
                <w:i w:val="false"/>
                <w:color w:val="000000"/>
                <w:sz w:val="22"/>
                <w:szCs w:val="22"/>
              </w:rPr>
            </w:pPr>
            <w:r>
              <w:rPr>
                <w:b w:val="false"/>
                <w:i w:val="false"/>
                <w:color w:val="000000"/>
                <w:sz w:val="22"/>
                <w:szCs w:val="22"/>
              </w:rPr>
            </w:r>
          </w:p>
        </w:tc>
      </w:tr>
    </w:tbl>
    <w:p>
      <w:pPr>
        <w:sectPr>
          <w:headerReference w:type="default" r:id="rId6"/>
          <w:footerReference w:type="default" r:id="rId7"/>
          <w:type w:val="nextPage"/>
          <w:pgSz w:orient="landscape" w:w="16838" w:h="11906"/>
          <w:pgMar w:left="567" w:right="567" w:header="0" w:top="567" w:footer="454" w:bottom="992" w:gutter="0"/>
          <w:pgNumType w:fmt="decimal"/>
          <w:formProt w:val="false"/>
          <w:textDirection w:val="lrTb"/>
          <w:docGrid w:type="default" w:linePitch="100" w:charSpace="0"/>
        </w:sectPr>
      </w:pP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rFonts w:cs="Times New Roman"/>
          <w:b/>
          <w:b/>
          <w:bCs/>
          <w:i w:val="false"/>
          <w:i w:val="false"/>
          <w:iCs w:val="false"/>
          <w:strike w:val="false"/>
          <w:dstrike w:val="false"/>
          <w:outline w:val="false"/>
          <w:shadow w:val="false"/>
          <w:color w:val="000000"/>
          <w:sz w:val="12"/>
          <w:szCs w:val="12"/>
          <w:u w:val="none"/>
        </w:rPr>
      </w:pPr>
      <w:r>
        <w:rPr>
          <w:rFonts w:cs="Times New Roman"/>
          <w:b/>
          <w:bCs/>
          <w:i w:val="false"/>
          <w:iCs w:val="false"/>
          <w:strike w:val="false"/>
          <w:dstrike w:val="false"/>
          <w:outline w:val="false"/>
          <w:shadow w:val="false"/>
          <w:color w:val="FFFFD7"/>
          <w:kern w:val="2"/>
          <w:sz w:val="22"/>
          <w:szCs w:val="22"/>
          <w:u w:val="none"/>
          <w:shd w:fill="auto" w:val="clear"/>
          <w:em w:val="none"/>
        </w:rPr>
        <w:t>CQ 2 </w:t>
      </w:r>
      <w:r>
        <w:rPr>
          <w:rFonts w:cs="Times New Roman"/>
          <w:b w:val="false"/>
          <w:bCs/>
          <w:i w:val="false"/>
          <w:iCs w:val="false"/>
          <w:strike w:val="false"/>
          <w:dstrike w:val="false"/>
          <w:outline w:val="false"/>
          <w:shadow w:val="false"/>
          <w:color w:val="FFFFD7"/>
          <w:kern w:val="2"/>
          <w:sz w:val="22"/>
          <w:szCs w:val="22"/>
          <w:u w:val="none"/>
          <w:shd w:fill="auto" w:val="clear"/>
          <w:em w:val="none"/>
        </w:rPr>
        <w:t xml:space="preserve">: La méthodologie d’intervention vis-à-vis du site (classé au titre des MH, zone sensible et occupée) </w:t>
      </w:r>
      <w:r>
        <w:rPr>
          <w:rFonts w:cs="Times New Roman"/>
          <w:b/>
          <w:bCs/>
          <w:i w:val="false"/>
          <w:iCs w:val="false"/>
          <w:strike w:val="false"/>
          <w:dstrike w:val="false"/>
          <w:outline w:val="false"/>
          <w:shadow w:val="false"/>
          <w:color w:val="FFFFD7"/>
          <w:sz w:val="22"/>
          <w:szCs w:val="22"/>
          <w:u w:val="none"/>
          <w:shd w:fill="auto" w:val="clear"/>
        </w:rPr>
        <w:t xml:space="preserve">  →  Coefficient 2</w:t>
      </w:r>
    </w:p>
    <w:p>
      <w:pPr>
        <w:pStyle w:val="Normal"/>
        <w:snapToGrid w:val="false"/>
        <w:spacing w:lineRule="auto" w:line="240" w:before="0" w:after="0"/>
        <w:ind w:left="0" w:right="0" w:hanging="0"/>
        <w:contextualSpacing/>
        <w:jc w:val="left"/>
        <w:rPr>
          <w:rFonts w:cs="Times New Roman"/>
          <w:b/>
          <w:b/>
          <w:bCs/>
          <w:i w:val="false"/>
          <w:i w:val="false"/>
          <w:iCs w:val="false"/>
          <w:strike w:val="false"/>
          <w:dstrike w:val="false"/>
          <w:outline w:val="false"/>
          <w:shadow w:val="false"/>
          <w:color w:val="000000"/>
          <w:sz w:val="12"/>
          <w:szCs w:val="12"/>
          <w:u w:val="none"/>
        </w:rPr>
      </w:pPr>
      <w:r>
        <w:rPr>
          <w:rFonts w:cs="Times New Roman"/>
          <w:b/>
          <w:bCs/>
          <w:i w:val="false"/>
          <w:iCs w:val="false"/>
          <w:strike w:val="false"/>
          <w:dstrike w:val="false"/>
          <w:outline w:val="false"/>
          <w:shadow w:val="false"/>
          <w:color w:val="000000"/>
          <w:sz w:val="12"/>
          <w:szCs w:val="12"/>
          <w:u w:val="none"/>
        </w:rPr>
      </w:r>
    </w:p>
    <w:tbl>
      <w:tblPr>
        <w:tblW w:w="15695" w:type="dxa"/>
        <w:jc w:val="left"/>
        <w:tblInd w:w="56" w:type="dxa"/>
        <w:tblCellMar>
          <w:top w:w="28" w:type="dxa"/>
          <w:left w:w="28" w:type="dxa"/>
          <w:bottom w:w="28" w:type="dxa"/>
          <w:right w:w="28" w:type="dxa"/>
        </w:tblCellMar>
      </w:tblPr>
      <w:tblGrid>
        <w:gridCol w:w="2575"/>
        <w:gridCol w:w="13120"/>
      </w:tblGrid>
      <w:tr>
        <w:trPr/>
        <w:tc>
          <w:tcPr>
            <w:tcW w:w="15695" w:type="dxa"/>
            <w:gridSpan w:val="2"/>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rFonts w:eastAsia="SimSun" w:cs="Mangal"/>
                <w:b/>
                <w:b/>
                <w:bCs/>
                <w:color w:val="auto"/>
                <w:kern w:val="2"/>
                <w:sz w:val="22"/>
                <w:szCs w:val="22"/>
                <w:lang w:val="fr-FR" w:eastAsia="zh-CN" w:bidi="hi-IN"/>
              </w:rPr>
            </w:pPr>
            <w:r>
              <w:rPr>
                <w:rFonts w:eastAsia="SimSun" w:cs="Mangal"/>
                <w:b/>
                <w:bCs/>
                <w:color w:val="auto"/>
                <w:kern w:val="2"/>
                <w:sz w:val="22"/>
                <w:szCs w:val="22"/>
                <w:lang w:val="fr-FR" w:eastAsia="zh-CN" w:bidi="hi-IN"/>
              </w:rPr>
              <w:t>Objet de l’opération, Construction neuve ou réhabilitation, Montant,  Année, durée du chantier, site occupé ou pas,  durée dy chantier</w:t>
            </w:r>
          </w:p>
        </w:tc>
      </w:tr>
      <w:tr>
        <w:trPr>
          <w:trHeight w:val="2774" w:hRule="atLeast"/>
        </w:trPr>
        <w:tc>
          <w:tcPr>
            <w:tcW w:w="2575" w:type="dxa"/>
            <w:tcBorders>
              <w:left w:val="single" w:sz="2" w:space="0" w:color="000000"/>
              <w:bottom w:val="single" w:sz="2" w:space="0" w:color="000000"/>
            </w:tcBorders>
            <w:vAlign w:val="center"/>
          </w:tcPr>
          <w:p>
            <w:pPr>
              <w:pStyle w:val="Normal"/>
              <w:widowControl/>
              <w:tabs>
                <w:tab w:val="clear" w:pos="709"/>
                <w:tab w:val="left" w:pos="851" w:leader="none"/>
                <w:tab w:val="left" w:pos="1418" w:leader="none"/>
                <w:tab w:val="left" w:pos="6521" w:leader="none"/>
                <w:tab w:val="left" w:pos="7088" w:leader="none"/>
                <w:tab w:val="left" w:pos="7797" w:leader="none"/>
                <w:tab w:val="left" w:pos="8364" w:leader="none"/>
              </w:tabs>
              <w:suppressAutoHyphens w:val="true"/>
              <w:overflowPunct w:val="true"/>
              <w:bidi w:val="0"/>
              <w:snapToGrid w:val="false"/>
              <w:spacing w:before="0" w:after="0"/>
              <w:ind w:left="-57" w:right="0" w:hanging="0"/>
              <w:jc w:val="both"/>
              <w:rPr>
                <w:sz w:val="22"/>
                <w:szCs w:val="22"/>
              </w:rPr>
            </w:pPr>
            <w:r>
              <w:rPr>
                <w:rFonts w:eastAsia="Wingdings" w:cs="Arial"/>
                <w:b w:val="false"/>
                <w:i w:val="false"/>
                <w:strike w:val="false"/>
                <w:dstrike w:val="false"/>
                <w:outline w:val="false"/>
                <w:shadow w:val="false"/>
                <w:color w:val="111111"/>
                <w:kern w:val="2"/>
                <w:sz w:val="22"/>
                <w:szCs w:val="20"/>
                <w:u w:val="none"/>
                <w:em w:val="none"/>
                <w:lang w:val="fr-FR" w:eastAsia="zh-CN" w:bidi="ar-SA"/>
              </w:rPr>
              <w:t>Méthodologie et moyens mis en œuvre pour la protection des existants, la sécurité du personnel sur site</w:t>
            </w:r>
          </w:p>
          <w:p>
            <w:pPr>
              <w:pStyle w:val="Normal"/>
              <w:widowControl w:val="false"/>
              <w:jc w:val="both"/>
              <w:rPr>
                <w:sz w:val="22"/>
                <w:szCs w:val="22"/>
              </w:rPr>
            </w:pPr>
            <w:r>
              <w:rPr>
                <w:sz w:val="22"/>
                <w:szCs w:val="22"/>
              </w:rPr>
            </w:r>
          </w:p>
        </w:tc>
        <w:tc>
          <w:tcPr>
            <w:tcW w:w="13120" w:type="dxa"/>
            <w:tcBorders>
              <w:left w:val="single" w:sz="2" w:space="0" w:color="000000"/>
              <w:bottom w:val="single" w:sz="2" w:space="0" w:color="000000"/>
              <w:right w:val="single" w:sz="2" w:space="0" w:color="000000"/>
            </w:tcBorders>
          </w:tcPr>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tc>
      </w:tr>
      <w:tr>
        <w:trPr>
          <w:trHeight w:val="3350" w:hRule="atLeast"/>
        </w:trPr>
        <w:tc>
          <w:tcPr>
            <w:tcW w:w="2575" w:type="dxa"/>
            <w:tcBorders>
              <w:left w:val="single" w:sz="2" w:space="0" w:color="000000"/>
              <w:bottom w:val="single" w:sz="2" w:space="0" w:color="000000"/>
            </w:tcBorders>
            <w:vAlign w:val="center"/>
          </w:tcPr>
          <w:p>
            <w:pPr>
              <w:pStyle w:val="Normal"/>
              <w:widowControl/>
              <w:tabs>
                <w:tab w:val="clear" w:pos="709"/>
                <w:tab w:val="left" w:pos="851" w:leader="none"/>
                <w:tab w:val="left" w:pos="1418" w:leader="none"/>
                <w:tab w:val="left" w:pos="6521" w:leader="none"/>
                <w:tab w:val="left" w:pos="7088" w:leader="none"/>
                <w:tab w:val="left" w:pos="7797" w:leader="none"/>
                <w:tab w:val="left" w:pos="8364" w:leader="none"/>
              </w:tabs>
              <w:suppressAutoHyphens w:val="true"/>
              <w:overflowPunct w:val="true"/>
              <w:bidi w:val="0"/>
              <w:snapToGrid w:val="false"/>
              <w:spacing w:before="0" w:after="0"/>
              <w:ind w:left="-57" w:right="0" w:hanging="0"/>
              <w:jc w:val="both"/>
              <w:rPr/>
            </w:pPr>
            <w:r>
              <w:rPr>
                <w:rFonts w:eastAsia="Wingdings" w:cs="Arial"/>
                <w:color w:val="111111"/>
                <w:szCs w:val="20"/>
                <w:lang w:val="fr-FR" w:eastAsia="zh-CN" w:bidi="ar-SA"/>
              </w:rPr>
              <w:t>La gestion du bruit et des poussières (contrôles, faibles nuisances, discrétion)</w:t>
            </w:r>
          </w:p>
          <w:p>
            <w:pPr>
              <w:pStyle w:val="Normal"/>
              <w:bidi w:val="0"/>
              <w:jc w:val="left"/>
              <w:rPr/>
            </w:pPr>
            <w:r>
              <w:rPr/>
            </w:r>
          </w:p>
        </w:tc>
        <w:tc>
          <w:tcPr>
            <w:tcW w:w="13120" w:type="dxa"/>
            <w:tcBorders>
              <w:left w:val="single" w:sz="2" w:space="0" w:color="000000"/>
              <w:bottom w:val="single" w:sz="2" w:space="0" w:color="000000"/>
              <w:right w:val="single" w:sz="2" w:space="0" w:color="000000"/>
            </w:tcBorders>
          </w:tcPr>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tc>
      </w:tr>
      <w:tr>
        <w:trPr>
          <w:trHeight w:val="3303" w:hRule="atLeast"/>
        </w:trPr>
        <w:tc>
          <w:tcPr>
            <w:tcW w:w="2575" w:type="dxa"/>
            <w:tcBorders>
              <w:left w:val="single" w:sz="2" w:space="0" w:color="000000"/>
              <w:bottom w:val="single" w:sz="2" w:space="0" w:color="000000"/>
            </w:tcBorders>
            <w:vAlign w:val="center"/>
          </w:tcPr>
          <w:p>
            <w:pPr>
              <w:pStyle w:val="Normal"/>
              <w:widowControl/>
              <w:tabs>
                <w:tab w:val="clear" w:pos="709"/>
                <w:tab w:val="left" w:pos="851" w:leader="none"/>
                <w:tab w:val="left" w:pos="1418" w:leader="none"/>
                <w:tab w:val="left" w:pos="6521" w:leader="none"/>
                <w:tab w:val="left" w:pos="7088" w:leader="none"/>
                <w:tab w:val="left" w:pos="7797" w:leader="none"/>
                <w:tab w:val="left" w:pos="8364" w:leader="none"/>
              </w:tabs>
              <w:suppressAutoHyphens w:val="true"/>
              <w:overflowPunct w:val="true"/>
              <w:bidi w:val="0"/>
              <w:snapToGrid w:val="false"/>
              <w:spacing w:before="0" w:after="0"/>
              <w:ind w:left="-57" w:right="0" w:hanging="0"/>
              <w:jc w:val="both"/>
              <w:rPr/>
            </w:pPr>
            <w:r>
              <w:rPr>
                <w:rFonts w:eastAsia="Wingdings" w:cs="Arial"/>
                <w:color w:val="111111"/>
                <w:szCs w:val="20"/>
                <w:lang w:val="fr-FR" w:eastAsia="zh-CN" w:bidi="ar-SA"/>
              </w:rPr>
              <w:t>La prise en compte de travaux spécifiques sur MH ou dans un périmètre MH.</w:t>
            </w:r>
            <w:r>
              <w:rPr>
                <w:rFonts w:eastAsia="Wingdings" w:cs="Times New Roman"/>
                <w:bCs w:val="false"/>
                <w:color w:val="111111"/>
                <w:lang w:val="fr-FR" w:eastAsia="zh-CN" w:bidi="hi-IN"/>
              </w:rPr>
              <w:t xml:space="preserve"> </w:t>
            </w:r>
          </w:p>
          <w:p>
            <w:pPr>
              <w:pStyle w:val="Normal"/>
              <w:bidi w:val="0"/>
              <w:jc w:val="left"/>
              <w:rPr/>
            </w:pPr>
            <w:r>
              <w:rPr/>
            </w:r>
          </w:p>
        </w:tc>
        <w:tc>
          <w:tcPr>
            <w:tcW w:w="13120" w:type="dxa"/>
            <w:tcBorders>
              <w:left w:val="single" w:sz="2" w:space="0" w:color="000000"/>
              <w:bottom w:val="single" w:sz="2" w:space="0" w:color="000000"/>
              <w:right w:val="single" w:sz="2" w:space="0" w:color="000000"/>
            </w:tcBorders>
          </w:tcPr>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p>
            <w:pPr>
              <w:pStyle w:val="Contenudetableau"/>
              <w:widowControl w:val="false"/>
              <w:rPr>
                <w:b w:val="false"/>
                <w:b w:val="false"/>
                <w:i w:val="false"/>
                <w:i w:val="false"/>
                <w:color w:val="000000"/>
                <w:sz w:val="22"/>
                <w:szCs w:val="22"/>
              </w:rPr>
            </w:pPr>
            <w:r>
              <w:rPr>
                <w:b w:val="false"/>
                <w:i w:val="false"/>
                <w:color w:val="000000"/>
                <w:sz w:val="22"/>
                <w:szCs w:val="22"/>
              </w:rPr>
            </w:r>
          </w:p>
        </w:tc>
      </w:tr>
    </w:tbl>
    <w:p>
      <w:pPr>
        <w:sectPr>
          <w:headerReference w:type="default" r:id="rId8"/>
          <w:footerReference w:type="default" r:id="rId9"/>
          <w:type w:val="nextPage"/>
          <w:pgSz w:orient="landscape" w:w="16838" w:h="11906"/>
          <w:pgMar w:left="567" w:right="567" w:header="0" w:top="567" w:footer="454" w:bottom="992" w:gutter="0"/>
          <w:pgNumType w:fmt="decimal"/>
          <w:formProt w:val="false"/>
          <w:textDirection w:val="lrTb"/>
          <w:docGrid w:type="default" w:linePitch="100" w:charSpace="0"/>
        </w:sectPr>
      </w:pP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rFonts w:cs="Times New Roman"/>
          <w:b/>
          <w:b/>
          <w:bCs/>
          <w:i w:val="false"/>
          <w:i w:val="false"/>
          <w:iCs w:val="false"/>
          <w:strike w:val="false"/>
          <w:dstrike w:val="false"/>
          <w:outline w:val="false"/>
          <w:shadow w:val="false"/>
          <w:color w:val="000000"/>
          <w:sz w:val="12"/>
          <w:szCs w:val="12"/>
          <w:u w:val="none"/>
        </w:rPr>
      </w:pPr>
      <w:r>
        <w:rPr>
          <w:rFonts w:cs="Times New Roman"/>
          <w:b/>
          <w:bCs/>
          <w:i w:val="false"/>
          <w:iCs w:val="false"/>
          <w:strike w:val="false"/>
          <w:dstrike w:val="false"/>
          <w:outline w:val="false"/>
          <w:shadow w:val="false"/>
          <w:color w:val="FFFFD7"/>
          <w:sz w:val="22"/>
          <w:szCs w:val="22"/>
          <w:u w:val="none"/>
          <w:shd w:fill="auto" w:val="clear"/>
        </w:rPr>
        <w:t xml:space="preserve">CQ 3 : </w:t>
      </w:r>
      <w:r>
        <w:rPr>
          <w:rFonts w:eastAsia="SimSun" w:cs="Times New Roman"/>
          <w:b/>
          <w:bCs/>
          <w:i w:val="false"/>
          <w:iCs w:val="false"/>
          <w:strike w:val="false"/>
          <w:dstrike w:val="false"/>
          <w:outline w:val="false"/>
          <w:shadow w:val="false"/>
          <w:color w:val="FFFFD7"/>
          <w:kern w:val="2"/>
          <w:sz w:val="22"/>
          <w:szCs w:val="22"/>
          <w:u w:val="none"/>
          <w:shd w:fill="auto" w:val="clear"/>
          <w:em w:val="none"/>
          <w:lang w:val="fr-FR" w:eastAsia="zh-CN" w:bidi="hi-IN"/>
        </w:rPr>
        <w:t xml:space="preserve">Les moyens humains dédiés au chantier </w:t>
      </w:r>
      <w:r>
        <w:rPr>
          <w:rFonts w:cs="Times New Roman"/>
          <w:b/>
          <w:bCs/>
          <w:i w:val="false"/>
          <w:iCs w:val="false"/>
          <w:strike w:val="false"/>
          <w:dstrike w:val="false"/>
          <w:outline w:val="false"/>
          <w:shadow w:val="false"/>
          <w:color w:val="FFFFD7"/>
          <w:sz w:val="22"/>
          <w:szCs w:val="22"/>
          <w:u w:val="none"/>
          <w:shd w:fill="auto" w:val="clear"/>
        </w:rPr>
        <w:t>→ Coefficient 1</w:t>
      </w:r>
    </w:p>
    <w:p>
      <w:pPr>
        <w:pStyle w:val="Normal"/>
        <w:snapToGrid w:val="false"/>
        <w:spacing w:lineRule="auto" w:line="240" w:before="0" w:after="0"/>
        <w:ind w:left="0" w:right="0" w:hanging="0"/>
        <w:contextualSpacing/>
        <w:jc w:val="left"/>
        <w:rPr>
          <w:rFonts w:cs="Times New Roman"/>
          <w:b/>
          <w:b/>
          <w:bCs/>
          <w:i w:val="false"/>
          <w:i w:val="false"/>
          <w:iCs w:val="false"/>
          <w:strike w:val="false"/>
          <w:dstrike w:val="false"/>
          <w:outline w:val="false"/>
          <w:shadow w:val="false"/>
          <w:color w:val="000000"/>
          <w:sz w:val="12"/>
          <w:szCs w:val="12"/>
          <w:u w:val="none"/>
        </w:rPr>
      </w:pPr>
      <w:r>
        <w:rPr>
          <w:rFonts w:cs="Times New Roman"/>
          <w:b/>
          <w:bCs/>
          <w:i w:val="false"/>
          <w:iCs w:val="false"/>
          <w:strike w:val="false"/>
          <w:dstrike w:val="false"/>
          <w:outline w:val="false"/>
          <w:shadow w:val="false"/>
          <w:color w:val="000000"/>
          <w:sz w:val="12"/>
          <w:szCs w:val="12"/>
          <w:u w:val="none"/>
        </w:rPr>
      </w:r>
    </w:p>
    <w:tbl>
      <w:tblPr>
        <w:tblW w:w="15705" w:type="dxa"/>
        <w:jc w:val="left"/>
        <w:tblInd w:w="56" w:type="dxa"/>
        <w:tblCellMar>
          <w:top w:w="28" w:type="dxa"/>
          <w:left w:w="28" w:type="dxa"/>
          <w:bottom w:w="28" w:type="dxa"/>
          <w:right w:w="28" w:type="dxa"/>
        </w:tblCellMar>
      </w:tblPr>
      <w:tblGrid>
        <w:gridCol w:w="2100"/>
        <w:gridCol w:w="13605"/>
      </w:tblGrid>
      <w:tr>
        <w:trPr/>
        <w:tc>
          <w:tcPr>
            <w:tcW w:w="15705" w:type="dxa"/>
            <w:gridSpan w:val="2"/>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
                <w:bCs/>
                <w:sz w:val="22"/>
                <w:szCs w:val="22"/>
              </w:rPr>
            </w:pPr>
            <w:r>
              <w:rPr>
                <w:b/>
                <w:bCs/>
                <w:sz w:val="22"/>
                <w:szCs w:val="22"/>
              </w:rPr>
              <w:t>Description</w:t>
            </w:r>
          </w:p>
        </w:tc>
      </w:tr>
      <w:tr>
        <w:trPr>
          <w:trHeight w:val="8949" w:hRule="atLeast"/>
        </w:trPr>
        <w:tc>
          <w:tcPr>
            <w:tcW w:w="2100" w:type="dxa"/>
            <w:tcBorders>
              <w:left w:val="single" w:sz="2" w:space="0" w:color="000000"/>
              <w:bottom w:val="single" w:sz="2" w:space="0" w:color="000000"/>
            </w:tcBorders>
            <w:vAlign w:val="center"/>
          </w:tcPr>
          <w:p>
            <w:pPr>
              <w:pStyle w:val="Normal"/>
              <w:widowControl/>
              <w:suppressAutoHyphens w:val="true"/>
              <w:overflowPunct w:val="true"/>
              <w:bidi w:val="0"/>
              <w:snapToGrid w:val="false"/>
              <w:spacing w:before="0" w:after="0"/>
              <w:ind w:left="-57" w:right="0" w:hanging="0"/>
              <w:jc w:val="both"/>
              <w:rPr>
                <w:rFonts w:eastAsia="SimSun" w:cs="Mangal"/>
                <w:b w:val="false"/>
                <w:b w:val="false"/>
                <w:i w:val="false"/>
                <w:i w:val="false"/>
                <w:strike w:val="false"/>
                <w:dstrike w:val="false"/>
                <w:outline w:val="false"/>
                <w:shadow w:val="false"/>
                <w:color w:val="000000"/>
                <w:kern w:val="2"/>
                <w:sz w:val="22"/>
                <w:szCs w:val="22"/>
                <w:u w:val="none"/>
                <w:em w:val="none"/>
                <w:lang w:val="fr-FR" w:eastAsia="zh-CN" w:bidi="hi-IN"/>
              </w:rPr>
            </w:pPr>
            <w:r>
              <w:rPr>
                <w:rFonts w:eastAsia="Wingdings" w:cs="Arial"/>
                <w:color w:val="111111"/>
              </w:rPr>
              <w:t xml:space="preserve">La qualité de l’équipe chargée à la réalisation du lot (composition de l’équipe, personnel affecté spécifiquement à l’exécution du marché et détail du profil des intervenants en charge du pilotage et de l’exécution du marché) </w:t>
            </w:r>
          </w:p>
          <w:p>
            <w:pPr>
              <w:pStyle w:val="Normal"/>
              <w:widowControl w:val="false"/>
              <w:spacing w:lineRule="auto" w:line="240" w:before="0" w:after="0"/>
              <w:ind w:left="0" w:right="0" w:hanging="0"/>
              <w:contextualSpacing/>
              <w:jc w:val="both"/>
              <w:rPr>
                <w:rFonts w:eastAsia="SimSun" w:cs="Mangal"/>
                <w:b w:val="false"/>
                <w:b w:val="false"/>
                <w:i w:val="false"/>
                <w:i w:val="false"/>
                <w:strike w:val="false"/>
                <w:dstrike w:val="false"/>
                <w:outline w:val="false"/>
                <w:shadow w:val="false"/>
                <w:color w:val="000000"/>
                <w:kern w:val="2"/>
                <w:sz w:val="22"/>
                <w:szCs w:val="22"/>
                <w:u w:val="none"/>
                <w:em w:val="none"/>
                <w:lang w:val="fr-FR" w:eastAsia="zh-CN" w:bidi="hi-IN"/>
              </w:rPr>
            </w:pPr>
            <w:r>
              <w:rPr>
                <w:rFonts w:eastAsia="SimSun" w:cs="Mangal"/>
                <w:b w:val="false"/>
                <w:i w:val="false"/>
                <w:strike w:val="false"/>
                <w:dstrike w:val="false"/>
                <w:outline w:val="false"/>
                <w:shadow w:val="false"/>
                <w:color w:val="000000"/>
                <w:kern w:val="2"/>
                <w:sz w:val="22"/>
                <w:szCs w:val="22"/>
                <w:u w:val="none"/>
                <w:em w:val="none"/>
                <w:lang w:val="fr-FR" w:eastAsia="zh-CN" w:bidi="hi-IN"/>
              </w:rPr>
            </w:r>
          </w:p>
          <w:p>
            <w:pPr>
              <w:pStyle w:val="Normal"/>
              <w:widowControl w:val="false"/>
              <w:spacing w:lineRule="auto" w:line="240" w:before="0" w:after="0"/>
              <w:ind w:left="0" w:right="0" w:hanging="0"/>
              <w:contextualSpacing/>
              <w:jc w:val="both"/>
              <w:rPr>
                <w:rFonts w:eastAsia="SimSun" w:cs="Mangal"/>
                <w:b w:val="false"/>
                <w:b w:val="false"/>
                <w:i w:val="false"/>
                <w:i w:val="false"/>
                <w:strike w:val="false"/>
                <w:dstrike w:val="false"/>
                <w:outline w:val="false"/>
                <w:shadow w:val="false"/>
                <w:color w:val="000000"/>
                <w:kern w:val="2"/>
                <w:sz w:val="22"/>
                <w:szCs w:val="22"/>
                <w:u w:val="none"/>
                <w:em w:val="none"/>
                <w:lang w:val="fr-FR" w:eastAsia="zh-CN" w:bidi="hi-IN"/>
              </w:rPr>
            </w:pPr>
            <w:r>
              <w:rPr>
                <w:rFonts w:eastAsia="SimSun" w:cs="Mangal"/>
                <w:b w:val="false"/>
                <w:i w:val="false"/>
                <w:strike w:val="false"/>
                <w:dstrike w:val="false"/>
                <w:outline w:val="false"/>
                <w:shadow w:val="false"/>
                <w:color w:val="000000"/>
                <w:kern w:val="2"/>
                <w:sz w:val="22"/>
                <w:szCs w:val="22"/>
                <w:u w:val="none"/>
                <w:em w:val="none"/>
                <w:lang w:val="fr-FR" w:eastAsia="zh-CN" w:bidi="hi-IN"/>
              </w:rPr>
            </w:r>
          </w:p>
          <w:p>
            <w:pPr>
              <w:pStyle w:val="Normal"/>
              <w:widowControl w:val="false"/>
              <w:spacing w:lineRule="auto" w:line="240" w:before="0" w:after="0"/>
              <w:ind w:left="0" w:right="0" w:hanging="0"/>
              <w:contextualSpacing/>
              <w:jc w:val="both"/>
              <w:rPr>
                <w:sz w:val="22"/>
                <w:szCs w:val="22"/>
              </w:rPr>
            </w:pPr>
            <w:r>
              <w:rPr>
                <w:sz w:val="22"/>
                <w:szCs w:val="22"/>
              </w:rPr>
            </w:r>
          </w:p>
        </w:tc>
        <w:tc>
          <w:tcPr>
            <w:tcW w:w="13605" w:type="dxa"/>
            <w:tcBorders>
              <w:left w:val="single" w:sz="2" w:space="0" w:color="000000"/>
              <w:bottom w:val="single" w:sz="2" w:space="0" w:color="000000"/>
              <w:right w:val="single" w:sz="2" w:space="0" w:color="000000"/>
            </w:tcBorders>
          </w:tcPr>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tc>
      </w:tr>
    </w:tbl>
    <w:p>
      <w:pPr>
        <w:pStyle w:val="Normal"/>
        <w:rPr>
          <w:sz w:val="22"/>
          <w:szCs w:val="22"/>
        </w:rPr>
      </w:pPr>
      <w:r>
        <w:rPr>
          <w:sz w:val="22"/>
          <w:szCs w:val="22"/>
        </w:rPr>
      </w: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rFonts w:cs="Times New Roman"/>
          <w:b/>
          <w:b/>
          <w:bCs/>
          <w:i w:val="false"/>
          <w:i w:val="false"/>
          <w:iCs w:val="false"/>
          <w:strike w:val="false"/>
          <w:dstrike w:val="false"/>
          <w:outline w:val="false"/>
          <w:shadow w:val="false"/>
          <w:color w:val="000000"/>
          <w:sz w:val="12"/>
          <w:szCs w:val="12"/>
          <w:u w:val="none"/>
        </w:rPr>
      </w:pPr>
      <w:r>
        <w:rPr>
          <w:rFonts w:cs="Times New Roman"/>
          <w:b/>
          <w:bCs/>
          <w:i w:val="false"/>
          <w:iCs w:val="false"/>
          <w:strike w:val="false"/>
          <w:dstrike w:val="false"/>
          <w:outline w:val="false"/>
          <w:shadow w:val="false"/>
          <w:color w:val="FFFFD7"/>
          <w:sz w:val="22"/>
          <w:szCs w:val="22"/>
          <w:u w:val="none"/>
        </w:rPr>
        <w:t xml:space="preserve">CQ 4 : </w:t>
      </w:r>
      <w:r>
        <w:rPr>
          <w:rFonts w:cs="Times New Roman"/>
          <w:b/>
          <w:bCs/>
          <w:i w:val="false"/>
          <w:iCs w:val="false"/>
          <w:strike w:val="false"/>
          <w:dstrike w:val="false"/>
          <w:outline w:val="false"/>
          <w:shadow w:val="false"/>
          <w:color w:val="FFFFD7"/>
          <w:kern w:val="2"/>
          <w:sz w:val="22"/>
          <w:szCs w:val="22"/>
          <w:u w:val="none"/>
          <w:shd w:fill="auto" w:val="clear"/>
          <w:em w:val="none"/>
        </w:rPr>
        <w:t>Les moyens techniques dédiés au chantier</w:t>
      </w:r>
      <w:r>
        <w:rPr>
          <w:rFonts w:cs="Times New Roman"/>
          <w:b/>
          <w:bCs/>
          <w:i w:val="false"/>
          <w:iCs w:val="false"/>
          <w:strike w:val="false"/>
          <w:dstrike w:val="false"/>
          <w:outline w:val="false"/>
          <w:shadow w:val="false"/>
          <w:color w:val="FFFFD7"/>
          <w:sz w:val="22"/>
          <w:szCs w:val="22"/>
          <w:u w:val="none"/>
        </w:rPr>
        <w:t xml:space="preserve"> → Coefficient 1</w:t>
      </w:r>
    </w:p>
    <w:p>
      <w:pPr>
        <w:pStyle w:val="Normal"/>
        <w:snapToGrid w:val="false"/>
        <w:spacing w:lineRule="auto" w:line="240" w:before="0" w:after="0"/>
        <w:ind w:left="0" w:right="0" w:hanging="0"/>
        <w:contextualSpacing/>
        <w:jc w:val="left"/>
        <w:rPr>
          <w:rFonts w:cs="Times New Roman"/>
          <w:b/>
          <w:b/>
          <w:bCs/>
          <w:i w:val="false"/>
          <w:i w:val="false"/>
          <w:iCs w:val="false"/>
          <w:strike w:val="false"/>
          <w:dstrike w:val="false"/>
          <w:outline w:val="false"/>
          <w:shadow w:val="false"/>
          <w:color w:val="000000"/>
          <w:sz w:val="12"/>
          <w:szCs w:val="12"/>
          <w:u w:val="none"/>
        </w:rPr>
      </w:pPr>
      <w:r>
        <w:rPr>
          <w:rFonts w:cs="Times New Roman"/>
          <w:b/>
          <w:bCs/>
          <w:i w:val="false"/>
          <w:iCs w:val="false"/>
          <w:strike w:val="false"/>
          <w:dstrike w:val="false"/>
          <w:outline w:val="false"/>
          <w:shadow w:val="false"/>
          <w:color w:val="000000"/>
          <w:sz w:val="12"/>
          <w:szCs w:val="12"/>
          <w:u w:val="none"/>
        </w:rPr>
      </w:r>
    </w:p>
    <w:tbl>
      <w:tblPr>
        <w:tblW w:w="15705" w:type="dxa"/>
        <w:jc w:val="left"/>
        <w:tblInd w:w="56" w:type="dxa"/>
        <w:tblCellMar>
          <w:top w:w="28" w:type="dxa"/>
          <w:left w:w="28" w:type="dxa"/>
          <w:bottom w:w="28" w:type="dxa"/>
          <w:right w:w="28" w:type="dxa"/>
        </w:tblCellMar>
      </w:tblPr>
      <w:tblGrid>
        <w:gridCol w:w="2039"/>
        <w:gridCol w:w="13666"/>
      </w:tblGrid>
      <w:tr>
        <w:trPr/>
        <w:tc>
          <w:tcPr>
            <w:tcW w:w="15705" w:type="dxa"/>
            <w:gridSpan w:val="2"/>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
                <w:bCs/>
                <w:sz w:val="22"/>
                <w:szCs w:val="22"/>
              </w:rPr>
            </w:pPr>
            <w:r>
              <w:rPr>
                <w:b/>
                <w:bCs/>
                <w:sz w:val="22"/>
                <w:szCs w:val="22"/>
              </w:rPr>
              <w:t>Description</w:t>
            </w:r>
          </w:p>
        </w:tc>
      </w:tr>
      <w:tr>
        <w:trPr>
          <w:trHeight w:val="4249" w:hRule="atLeast"/>
        </w:trPr>
        <w:tc>
          <w:tcPr>
            <w:tcW w:w="2039" w:type="dxa"/>
            <w:tcBorders>
              <w:left w:val="single" w:sz="2" w:space="0" w:color="000000"/>
              <w:bottom w:val="single" w:sz="2" w:space="0" w:color="000000"/>
            </w:tcBorders>
            <w:vAlign w:val="center"/>
          </w:tcPr>
          <w:p>
            <w:pPr>
              <w:pStyle w:val="Normal"/>
              <w:widowControl/>
              <w:suppressAutoHyphens w:val="true"/>
              <w:overflowPunct w:val="true"/>
              <w:bidi w:val="0"/>
              <w:snapToGrid w:val="false"/>
              <w:spacing w:before="0" w:after="0"/>
              <w:ind w:left="0" w:right="0" w:hanging="0"/>
              <w:jc w:val="both"/>
              <w:rPr>
                <w:sz w:val="22"/>
                <w:szCs w:val="22"/>
              </w:rPr>
            </w:pPr>
            <w:r>
              <w:rPr>
                <w:rFonts w:eastAsia="Wingdings" w:cs="Arial"/>
                <w:color w:val="111111"/>
              </w:rPr>
              <w:t xml:space="preserve">Moyens matériels </w:t>
            </w:r>
          </w:p>
          <w:p>
            <w:pPr>
              <w:pStyle w:val="Normal"/>
              <w:widowControl w:val="false"/>
              <w:spacing w:lineRule="auto" w:line="240" w:before="0" w:after="0"/>
              <w:ind w:left="0" w:right="0" w:hanging="0"/>
              <w:contextualSpacing/>
              <w:jc w:val="both"/>
              <w:rPr>
                <w:sz w:val="22"/>
                <w:szCs w:val="22"/>
              </w:rPr>
            </w:pPr>
            <w:r>
              <w:rPr>
                <w:sz w:val="22"/>
                <w:szCs w:val="22"/>
              </w:rPr>
            </w:r>
          </w:p>
        </w:tc>
        <w:tc>
          <w:tcPr>
            <w:tcW w:w="13666" w:type="dxa"/>
            <w:tcBorders>
              <w:left w:val="single" w:sz="2" w:space="0" w:color="000000"/>
              <w:bottom w:val="single" w:sz="2" w:space="0" w:color="000000"/>
              <w:right w:val="single" w:sz="2" w:space="0" w:color="000000"/>
            </w:tcBorders>
          </w:tcPr>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tc>
      </w:tr>
      <w:tr>
        <w:trPr>
          <w:trHeight w:val="4812" w:hRule="atLeast"/>
        </w:trPr>
        <w:tc>
          <w:tcPr>
            <w:tcW w:w="2039" w:type="dxa"/>
            <w:tcBorders>
              <w:left w:val="single" w:sz="2" w:space="0" w:color="000000"/>
              <w:bottom w:val="single" w:sz="2" w:space="0" w:color="000000"/>
            </w:tcBorders>
            <w:vAlign w:val="center"/>
          </w:tcPr>
          <w:p>
            <w:pPr>
              <w:pStyle w:val="Normal"/>
              <w:widowControl/>
              <w:suppressAutoHyphens w:val="true"/>
              <w:overflowPunct w:val="true"/>
              <w:bidi w:val="0"/>
              <w:snapToGrid w:val="false"/>
              <w:spacing w:before="0" w:after="0"/>
              <w:ind w:left="0" w:right="0" w:hanging="0"/>
              <w:jc w:val="both"/>
              <w:rPr/>
            </w:pPr>
            <w:r>
              <w:rPr>
                <w:rFonts w:eastAsia="Wingdings" w:cs="Arial"/>
                <w:color w:val="111111"/>
              </w:rPr>
              <w:t>Fiches produits pour l’opération</w:t>
            </w:r>
          </w:p>
        </w:tc>
        <w:tc>
          <w:tcPr>
            <w:tcW w:w="13666" w:type="dxa"/>
            <w:tcBorders>
              <w:left w:val="single" w:sz="2" w:space="0" w:color="000000"/>
              <w:bottom w:val="single" w:sz="2" w:space="0" w:color="000000"/>
              <w:right w:val="single" w:sz="2" w:space="0" w:color="000000"/>
            </w:tcBorders>
          </w:tcPr>
          <w:p>
            <w:pPr>
              <w:pStyle w:val="Contenudetableau"/>
              <w:widowControl w:val="false"/>
              <w:jc w:val="both"/>
              <w:rPr>
                <w:sz w:val="22"/>
                <w:szCs w:val="22"/>
              </w:rPr>
            </w:pPr>
            <w:r>
              <w:rPr>
                <w:sz w:val="22"/>
                <w:szCs w:val="22"/>
              </w:rPr>
            </w:r>
          </w:p>
        </w:tc>
      </w:tr>
    </w:tbl>
    <w:p>
      <w:pPr>
        <w:pStyle w:val="Normal"/>
        <w:rPr>
          <w:sz w:val="22"/>
          <w:szCs w:val="22"/>
        </w:rPr>
      </w:pPr>
      <w:r>
        <w:rPr>
          <w:sz w:val="22"/>
          <w:szCs w:val="22"/>
        </w:rPr>
      </w:r>
    </w:p>
    <w:p>
      <w:pPr>
        <w:pStyle w:val="Normal"/>
        <w:pBdr>
          <w:top w:val="single" w:sz="2" w:space="1" w:color="000000"/>
          <w:left w:val="single" w:sz="2" w:space="1" w:color="000000"/>
          <w:bottom w:val="single" w:sz="2" w:space="1" w:color="000000"/>
          <w:right w:val="single" w:sz="2" w:space="1" w:color="000000"/>
        </w:pBdr>
        <w:shd w:fill="000000" w:val="clear"/>
        <w:snapToGrid w:val="false"/>
        <w:spacing w:lineRule="auto" w:line="240" w:before="0" w:after="0"/>
        <w:ind w:left="0" w:right="0" w:hanging="0"/>
        <w:contextualSpacing/>
        <w:jc w:val="both"/>
        <w:rPr>
          <w:rFonts w:cs="Times New Roman"/>
          <w:b/>
          <w:b/>
          <w:bCs/>
          <w:i w:val="false"/>
          <w:i w:val="false"/>
          <w:iCs w:val="false"/>
          <w:strike w:val="false"/>
          <w:dstrike w:val="false"/>
          <w:outline w:val="false"/>
          <w:shadow w:val="false"/>
          <w:color w:val="000000"/>
          <w:sz w:val="12"/>
          <w:szCs w:val="12"/>
          <w:u w:val="none"/>
        </w:rPr>
      </w:pPr>
      <w:r>
        <w:rPr>
          <w:rFonts w:cs="Times New Roman"/>
          <w:b/>
          <w:bCs/>
          <w:i w:val="false"/>
          <w:iCs w:val="false"/>
          <w:strike w:val="false"/>
          <w:dstrike w:val="false"/>
          <w:outline w:val="false"/>
          <w:shadow w:val="false"/>
          <w:color w:val="FFFFD7"/>
          <w:sz w:val="22"/>
          <w:szCs w:val="22"/>
          <w:u w:val="none"/>
        </w:rPr>
        <w:t xml:space="preserve">CQ 5 : </w:t>
      </w:r>
      <w:r>
        <w:rPr>
          <w:rFonts w:cs="Times New Roman"/>
          <w:b/>
          <w:bCs/>
          <w:i w:val="false"/>
          <w:iCs w:val="false"/>
          <w:strike w:val="false"/>
          <w:dstrike w:val="false"/>
          <w:outline w:val="false"/>
          <w:shadow w:val="false"/>
          <w:color w:val="FFFFD7"/>
          <w:kern w:val="2"/>
          <w:sz w:val="22"/>
          <w:szCs w:val="22"/>
          <w:u w:val="none"/>
          <w:shd w:fill="auto" w:val="clear"/>
          <w:em w:val="none"/>
        </w:rPr>
        <w:t>La gestion des déchets</w:t>
      </w:r>
      <w:r>
        <w:rPr>
          <w:rFonts w:cs="Times New Roman"/>
          <w:b/>
          <w:bCs/>
          <w:i w:val="false"/>
          <w:iCs w:val="false"/>
          <w:strike w:val="false"/>
          <w:dstrike w:val="false"/>
          <w:outline w:val="false"/>
          <w:shadow w:val="false"/>
          <w:color w:val="FFFFD7"/>
          <w:sz w:val="22"/>
          <w:szCs w:val="22"/>
          <w:u w:val="none"/>
        </w:rPr>
        <w:t xml:space="preserve"> → Coefficient 1</w:t>
      </w:r>
    </w:p>
    <w:p>
      <w:pPr>
        <w:pStyle w:val="Normal"/>
        <w:snapToGrid w:val="false"/>
        <w:spacing w:lineRule="auto" w:line="240" w:before="0" w:after="0"/>
        <w:ind w:left="0" w:right="0" w:hanging="0"/>
        <w:contextualSpacing/>
        <w:jc w:val="left"/>
        <w:rPr>
          <w:rFonts w:cs="Times New Roman"/>
          <w:b/>
          <w:b/>
          <w:bCs/>
          <w:i w:val="false"/>
          <w:i w:val="false"/>
          <w:iCs w:val="false"/>
          <w:strike w:val="false"/>
          <w:dstrike w:val="false"/>
          <w:outline w:val="false"/>
          <w:shadow w:val="false"/>
          <w:color w:val="000000"/>
          <w:sz w:val="12"/>
          <w:szCs w:val="12"/>
          <w:u w:val="none"/>
        </w:rPr>
      </w:pPr>
      <w:r>
        <w:rPr>
          <w:rFonts w:cs="Times New Roman"/>
          <w:b/>
          <w:bCs/>
          <w:i w:val="false"/>
          <w:iCs w:val="false"/>
          <w:strike w:val="false"/>
          <w:dstrike w:val="false"/>
          <w:outline w:val="false"/>
          <w:shadow w:val="false"/>
          <w:color w:val="000000"/>
          <w:sz w:val="12"/>
          <w:szCs w:val="12"/>
          <w:u w:val="none"/>
        </w:rPr>
      </w:r>
    </w:p>
    <w:tbl>
      <w:tblPr>
        <w:tblW w:w="15705" w:type="dxa"/>
        <w:jc w:val="left"/>
        <w:tblInd w:w="56" w:type="dxa"/>
        <w:tblCellMar>
          <w:top w:w="28" w:type="dxa"/>
          <w:left w:w="28" w:type="dxa"/>
          <w:bottom w:w="28" w:type="dxa"/>
          <w:right w:w="28" w:type="dxa"/>
        </w:tblCellMar>
      </w:tblPr>
      <w:tblGrid>
        <w:gridCol w:w="2039"/>
        <w:gridCol w:w="13666"/>
      </w:tblGrid>
      <w:tr>
        <w:trPr/>
        <w:tc>
          <w:tcPr>
            <w:tcW w:w="15705" w:type="dxa"/>
            <w:gridSpan w:val="2"/>
            <w:tcBorders>
              <w:top w:val="single" w:sz="2" w:space="0" w:color="000000"/>
              <w:left w:val="single" w:sz="2" w:space="0" w:color="000000"/>
              <w:bottom w:val="single" w:sz="2" w:space="0" w:color="000000"/>
              <w:right w:val="single" w:sz="2" w:space="0" w:color="000000"/>
            </w:tcBorders>
            <w:shd w:fill="729FCF" w:val="clear"/>
          </w:tcPr>
          <w:p>
            <w:pPr>
              <w:pStyle w:val="Contenudetableau"/>
              <w:widowControl w:val="false"/>
              <w:jc w:val="center"/>
              <w:rPr>
                <w:b/>
                <w:b/>
                <w:bCs/>
                <w:sz w:val="22"/>
                <w:szCs w:val="22"/>
              </w:rPr>
            </w:pPr>
            <w:r>
              <w:rPr>
                <w:b/>
                <w:bCs/>
                <w:sz w:val="22"/>
                <w:szCs w:val="22"/>
              </w:rPr>
              <w:t>Description</w:t>
            </w:r>
          </w:p>
        </w:tc>
      </w:tr>
      <w:tr>
        <w:trPr>
          <w:trHeight w:val="9061" w:hRule="atLeast"/>
        </w:trPr>
        <w:tc>
          <w:tcPr>
            <w:tcW w:w="2039" w:type="dxa"/>
            <w:tcBorders>
              <w:left w:val="single" w:sz="2" w:space="0" w:color="000000"/>
              <w:bottom w:val="single" w:sz="2" w:space="0" w:color="000000"/>
            </w:tcBorders>
            <w:vAlign w:val="center"/>
          </w:tcPr>
          <w:p>
            <w:pPr>
              <w:pStyle w:val="Normal"/>
              <w:widowControl/>
              <w:suppressAutoHyphens w:val="true"/>
              <w:overflowPunct w:val="true"/>
              <w:bidi w:val="0"/>
              <w:snapToGrid w:val="false"/>
              <w:spacing w:before="0" w:after="0"/>
              <w:ind w:left="0" w:right="0" w:hanging="0"/>
              <w:jc w:val="both"/>
              <w:rPr>
                <w:sz w:val="22"/>
                <w:szCs w:val="22"/>
              </w:rPr>
            </w:pPr>
            <w:r>
              <w:rPr>
                <w:rFonts w:eastAsia="Wingdings" w:cs="Arial"/>
                <w:color w:val="111111"/>
              </w:rPr>
              <w:t xml:space="preserve">Note environnementale et moyens proposés pour la limitation des nuisances pour les usagers et la gestion des déchets et contraintes liées à l’environnement. </w:t>
            </w:r>
          </w:p>
          <w:p>
            <w:pPr>
              <w:pStyle w:val="Normal"/>
              <w:widowControl w:val="false"/>
              <w:spacing w:lineRule="auto" w:line="240" w:before="0" w:after="0"/>
              <w:ind w:left="0" w:right="0" w:hanging="0"/>
              <w:contextualSpacing/>
              <w:jc w:val="both"/>
              <w:rPr>
                <w:sz w:val="22"/>
                <w:szCs w:val="22"/>
              </w:rPr>
            </w:pPr>
            <w:r>
              <w:rPr>
                <w:sz w:val="22"/>
                <w:szCs w:val="22"/>
              </w:rPr>
            </w:r>
          </w:p>
        </w:tc>
        <w:tc>
          <w:tcPr>
            <w:tcW w:w="13666" w:type="dxa"/>
            <w:tcBorders>
              <w:left w:val="single" w:sz="2" w:space="0" w:color="000000"/>
              <w:bottom w:val="single" w:sz="2" w:space="0" w:color="000000"/>
              <w:right w:val="single" w:sz="2" w:space="0" w:color="000000"/>
            </w:tcBorders>
          </w:tcPr>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p>
            <w:pPr>
              <w:pStyle w:val="Contenudetableau"/>
              <w:widowControl w:val="false"/>
              <w:jc w:val="both"/>
              <w:rPr>
                <w:sz w:val="22"/>
                <w:szCs w:val="22"/>
              </w:rPr>
            </w:pPr>
            <w:r>
              <w:rPr>
                <w:sz w:val="22"/>
                <w:szCs w:val="22"/>
              </w:rPr>
            </w:r>
          </w:p>
        </w:tc>
      </w:tr>
    </w:tbl>
    <w:p>
      <w:pPr>
        <w:pStyle w:val="Normal"/>
        <w:rPr>
          <w:sz w:val="22"/>
          <w:szCs w:val="22"/>
        </w:rPr>
      </w:pPr>
      <w:r>
        <w:rPr>
          <w:sz w:val="22"/>
          <w:szCs w:val="22"/>
        </w:rPr>
      </w:r>
    </w:p>
    <w:sectPr>
      <w:headerReference w:type="default" r:id="rId10"/>
      <w:footerReference w:type="default" r:id="rId11"/>
      <w:type w:val="nextPage"/>
      <w:pgSz w:orient="landscape" w:w="16838" w:h="11906"/>
      <w:pgMar w:left="567" w:right="567" w:header="0" w:top="567" w:footer="567" w:bottom="1106"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arianne">
    <w:charset w:val="01"/>
    <w:family w:val="auto"/>
    <w:pitch w:val="default"/>
  </w:font>
  <w:font w:name="OpenSymbol">
    <w:altName w:val="Arial Unicode MS"/>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Liberation Sans">
    <w:altName w:val="Arial"/>
    <w:charset w:val="00"/>
    <w:family w:val="roman"/>
    <w:pitch w:val="variable"/>
  </w:font>
  <w:font w:name="Marianne">
    <w:charset w:val="00"/>
    <w:family w:val="roman"/>
    <w:pitch w:val="variable"/>
  </w:font>
  <w:font w:name="Garamond">
    <w:altName w:val="serif"/>
    <w:charset w:val="00"/>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pBdr>
        <w:top w:val="single" w:sz="2" w:space="1" w:color="000000"/>
      </w:pBdr>
      <w:ind w:left="0" w:right="57" w:hanging="0"/>
      <w:rPr>
        <w:sz w:val="4"/>
        <w:szCs w:val="4"/>
      </w:rPr>
    </w:pPr>
    <w:r>
      <w:rPr>
        <w:sz w:val="4"/>
        <w:szCs w:val="4"/>
      </w:rPr>
    </w:r>
  </w:p>
  <w:tbl>
    <w:tblPr>
      <w:tblW w:w="5000" w:type="pct"/>
      <w:jc w:val="left"/>
      <w:tblInd w:w="110" w:type="dxa"/>
      <w:tblCellMar>
        <w:top w:w="55" w:type="dxa"/>
        <w:left w:w="55" w:type="dxa"/>
        <w:bottom w:w="55" w:type="dxa"/>
        <w:right w:w="55" w:type="dxa"/>
      </w:tblCellMar>
    </w:tblPr>
    <w:tblGrid>
      <w:gridCol w:w="3586"/>
      <w:gridCol w:w="3588"/>
      <w:gridCol w:w="3598"/>
    </w:tblGrid>
    <w:tr>
      <w:trPr/>
      <w:tc>
        <w:tcPr>
          <w:tcW w:w="3586" w:type="dxa"/>
          <w:tcBorders>
            <w:top w:val="single" w:sz="4" w:space="0" w:color="000000"/>
            <w:left w:val="single" w:sz="4" w:space="0" w:color="000000"/>
            <w:bottom w:val="single" w:sz="4" w:space="0" w:color="000000"/>
          </w:tcBorders>
        </w:tcPr>
        <w:p>
          <w:pPr>
            <w:pStyle w:val="Normal"/>
            <w:widowControl w:val="false"/>
            <w:ind w:left="0" w:right="57" w:hanging="0"/>
            <w:jc w:val="left"/>
            <w:rPr/>
          </w:pPr>
          <w:r>
            <w:rPr>
              <w:rFonts w:cs="Marianne" w:ascii="Marianne" w:hAnsi="Marianne"/>
              <w:sz w:val="18"/>
              <w:szCs w:val="18"/>
            </w:rPr>
            <w:t>SGC974-SIAP-2025-</w:t>
          </w:r>
          <w:r>
            <w:rPr>
              <w:rFonts w:cs="Marianne" w:ascii="Marianne" w:hAnsi="Marianne"/>
              <w:sz w:val="18"/>
              <w:szCs w:val="18"/>
              <w:shd w:fill="auto" w:val="clear"/>
            </w:rPr>
            <w:t>06</w:t>
          </w:r>
        </w:p>
      </w:tc>
      <w:tc>
        <w:tcPr>
          <w:tcW w:w="3588" w:type="dxa"/>
          <w:tcBorders>
            <w:top w:val="single" w:sz="4" w:space="0" w:color="000000"/>
            <w:left w:val="single" w:sz="4" w:space="0" w:color="000000"/>
            <w:bottom w:val="single" w:sz="4" w:space="0" w:color="000000"/>
          </w:tcBorders>
        </w:tcPr>
        <w:p>
          <w:pPr>
            <w:pStyle w:val="Pieddepage"/>
            <w:widowControl w:val="false"/>
            <w:ind w:left="0" w:right="57" w:hanging="0"/>
            <w:jc w:val="left"/>
            <w:rPr>
              <w:sz w:val="20"/>
              <w:szCs w:val="20"/>
            </w:rPr>
          </w:pPr>
          <w:r>
            <w:rPr>
              <w:sz w:val="20"/>
              <w:szCs w:val="20"/>
            </w:rPr>
          </w:r>
        </w:p>
      </w:tc>
      <w:tc>
        <w:tcPr>
          <w:tcW w:w="3598" w:type="dxa"/>
          <w:tcBorders>
            <w:top w:val="single" w:sz="4" w:space="0" w:color="000000"/>
            <w:left w:val="single" w:sz="4" w:space="0" w:color="000000"/>
            <w:bottom w:val="single" w:sz="4" w:space="0" w:color="000000"/>
            <w:right w:val="single" w:sz="4" w:space="0" w:color="000000"/>
          </w:tcBorders>
        </w:tcPr>
        <w:p>
          <w:pPr>
            <w:pStyle w:val="Pieddepage"/>
            <w:widowControl w:val="false"/>
            <w:ind w:left="0" w:right="57" w:hanging="0"/>
            <w:jc w:val="center"/>
            <w:rPr/>
          </w:pPr>
          <w:r>
            <w:rPr>
              <w:sz w:val="20"/>
              <w:szCs w:val="20"/>
            </w:rPr>
            <w:t xml:space="preserve">Page </w:t>
          </w:r>
          <w:r>
            <w:rPr>
              <w:sz w:val="20"/>
              <w:szCs w:val="20"/>
            </w:rPr>
            <w:fldChar w:fldCharType="begin"/>
          </w:r>
          <w:r>
            <w:rPr>
              <w:sz w:val="20"/>
              <w:szCs w:val="20"/>
            </w:rPr>
            <w:instrText> PAGE </w:instrText>
          </w:r>
          <w:r>
            <w:rPr>
              <w:sz w:val="20"/>
              <w:szCs w:val="20"/>
            </w:rPr>
            <w:fldChar w:fldCharType="separate"/>
          </w:r>
          <w:r>
            <w:rPr>
              <w:sz w:val="20"/>
              <w:szCs w:val="20"/>
            </w:rPr>
            <w:t>2</w:t>
          </w:r>
          <w:r>
            <w:rPr>
              <w:sz w:val="20"/>
              <w:szCs w:val="20"/>
            </w:rPr>
            <w:fldChar w:fldCharType="end"/>
          </w:r>
          <w:r>
            <w:rPr>
              <w:sz w:val="20"/>
              <w:szCs w:val="20"/>
            </w:rPr>
            <w:t xml:space="preserve"> sur </w:t>
          </w:r>
          <w:r>
            <w:rPr>
              <w:sz w:val="20"/>
              <w:szCs w:val="20"/>
            </w:rPr>
            <w:fldChar w:fldCharType="begin"/>
          </w:r>
          <w:r>
            <w:rPr>
              <w:sz w:val="20"/>
              <w:szCs w:val="20"/>
            </w:rPr>
            <w:instrText> NUMPAGES \* ARABIC </w:instrText>
          </w:r>
          <w:r>
            <w:rPr>
              <w:sz w:val="20"/>
              <w:szCs w:val="20"/>
            </w:rPr>
            <w:fldChar w:fldCharType="separate"/>
          </w:r>
          <w:r>
            <w:rPr>
              <w:sz w:val="20"/>
              <w:szCs w:val="20"/>
            </w:rPr>
            <w:t>7</w:t>
          </w:r>
          <w:r>
            <w:rPr>
              <w:sz w:val="20"/>
              <w:szCs w:val="20"/>
            </w:rPr>
            <w:fldChar w:fldCharType="end"/>
          </w:r>
        </w:p>
      </w:tc>
    </w:tr>
  </w:tbl>
  <w:p>
    <w:pPr>
      <w:pStyle w:val="Normal"/>
      <w:rPr>
        <w:sz w:val="4"/>
        <w:szCs w:val="4"/>
      </w:rPr>
    </w:pPr>
    <w:r>
      <w:rPr>
        <w:sz w:val="4"/>
        <w:szCs w:val="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110" w:type="dxa"/>
      <w:tblCellMar>
        <w:top w:w="55" w:type="dxa"/>
        <w:left w:w="55" w:type="dxa"/>
        <w:bottom w:w="55" w:type="dxa"/>
        <w:right w:w="55" w:type="dxa"/>
      </w:tblCellMar>
    </w:tblPr>
    <w:tblGrid>
      <w:gridCol w:w="5230"/>
      <w:gridCol w:w="5232"/>
      <w:gridCol w:w="5242"/>
    </w:tblGrid>
    <w:tr>
      <w:trPr/>
      <w:tc>
        <w:tcPr>
          <w:tcW w:w="5230" w:type="dxa"/>
          <w:tcBorders>
            <w:top w:val="single" w:sz="4" w:space="0" w:color="000000"/>
            <w:left w:val="single" w:sz="4" w:space="0" w:color="000000"/>
            <w:bottom w:val="single" w:sz="4" w:space="0" w:color="000000"/>
          </w:tcBorders>
        </w:tcPr>
        <w:p>
          <w:pPr>
            <w:pStyle w:val="Pieddepage"/>
            <w:widowControl w:val="false"/>
            <w:ind w:left="0" w:right="57" w:hanging="0"/>
            <w:jc w:val="left"/>
            <w:rPr/>
          </w:pPr>
          <w:r>
            <w:rPr>
              <w:sz w:val="16"/>
              <w:szCs w:val="16"/>
            </w:rPr>
            <w:t>SGC974-SIAP-2025-</w:t>
          </w:r>
          <w:r>
            <w:rPr>
              <w:sz w:val="16"/>
              <w:szCs w:val="16"/>
              <w:shd w:fill="auto" w:val="clear"/>
            </w:rPr>
            <w:t>06</w:t>
          </w:r>
        </w:p>
      </w:tc>
      <w:tc>
        <w:tcPr>
          <w:tcW w:w="5232" w:type="dxa"/>
          <w:tcBorders>
            <w:top w:val="single" w:sz="4" w:space="0" w:color="000000"/>
            <w:left w:val="single" w:sz="4" w:space="0" w:color="000000"/>
            <w:bottom w:val="single" w:sz="4" w:space="0" w:color="000000"/>
          </w:tcBorders>
        </w:tcPr>
        <w:p>
          <w:pPr>
            <w:pStyle w:val="Pieddepage"/>
            <w:widowControl w:val="false"/>
            <w:jc w:val="center"/>
            <w:rPr>
              <w:sz w:val="16"/>
              <w:szCs w:val="16"/>
            </w:rPr>
          </w:pPr>
          <w:r>
            <w:rPr>
              <w:sz w:val="16"/>
              <w:szCs w:val="16"/>
            </w:rPr>
          </w:r>
        </w:p>
      </w:tc>
      <w:tc>
        <w:tcPr>
          <w:tcW w:w="5242" w:type="dxa"/>
          <w:tcBorders>
            <w:top w:val="single" w:sz="4" w:space="0" w:color="000000"/>
            <w:left w:val="single" w:sz="4" w:space="0" w:color="000000"/>
            <w:bottom w:val="single" w:sz="4" w:space="0" w:color="000000"/>
            <w:right w:val="single" w:sz="4" w:space="0" w:color="000000"/>
          </w:tcBorders>
        </w:tcPr>
        <w:p>
          <w:pPr>
            <w:pStyle w:val="Pieddepage"/>
            <w:widowControl w:val="false"/>
            <w:jc w:val="center"/>
            <w:rPr/>
          </w:pPr>
          <w:r>
            <w:rPr>
              <w:sz w:val="16"/>
              <w:szCs w:val="16"/>
            </w:rPr>
            <w:t xml:space="preserve">Page </w:t>
          </w:r>
          <w:r>
            <w:rPr>
              <w:sz w:val="16"/>
              <w:szCs w:val="16"/>
            </w:rPr>
            <w:fldChar w:fldCharType="begin"/>
          </w:r>
          <w:r>
            <w:rPr>
              <w:sz w:val="16"/>
              <w:szCs w:val="16"/>
            </w:rPr>
            <w:instrText> PAGE </w:instrText>
          </w:r>
          <w:r>
            <w:rPr>
              <w:sz w:val="16"/>
              <w:szCs w:val="16"/>
            </w:rPr>
            <w:fldChar w:fldCharType="separate"/>
          </w:r>
          <w:r>
            <w:rPr>
              <w:sz w:val="16"/>
              <w:szCs w:val="16"/>
            </w:rPr>
            <w:t>3</w:t>
          </w:r>
          <w:r>
            <w:rPr>
              <w:sz w:val="16"/>
              <w:szCs w:val="16"/>
            </w:rPr>
            <w:fldChar w:fldCharType="end"/>
          </w:r>
          <w:r>
            <w:rPr>
              <w:sz w:val="16"/>
              <w:szCs w:val="16"/>
            </w:rPr>
            <w:t xml:space="preserve">  sur  </w:t>
          </w:r>
          <w:r>
            <w:rPr>
              <w:sz w:val="16"/>
              <w:szCs w:val="16"/>
            </w:rPr>
            <w:fldChar w:fldCharType="begin"/>
          </w:r>
          <w:r>
            <w:rPr>
              <w:sz w:val="16"/>
              <w:szCs w:val="16"/>
            </w:rPr>
            <w:instrText> NUMPAGES \* ARABIC </w:instrText>
          </w:r>
          <w:r>
            <w:rPr>
              <w:sz w:val="16"/>
              <w:szCs w:val="16"/>
            </w:rPr>
            <w:fldChar w:fldCharType="separate"/>
          </w:r>
          <w:r>
            <w:rPr>
              <w:sz w:val="16"/>
              <w:szCs w:val="16"/>
            </w:rPr>
            <w:t>7</w:t>
          </w:r>
          <w:r>
            <w:rPr>
              <w:sz w:val="16"/>
              <w:szCs w:val="16"/>
            </w:rPr>
            <w:fldChar w:fldCharType="end"/>
          </w:r>
        </w:p>
      </w:tc>
    </w:tr>
  </w:tbl>
  <w:p>
    <w:pPr>
      <w:pStyle w:val="Pieddepage"/>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5000" w:type="pct"/>
      <w:jc w:val="left"/>
      <w:tblInd w:w="110" w:type="dxa"/>
      <w:tblCellMar>
        <w:top w:w="55" w:type="dxa"/>
        <w:left w:w="55" w:type="dxa"/>
        <w:bottom w:w="55" w:type="dxa"/>
        <w:right w:w="55" w:type="dxa"/>
      </w:tblCellMar>
    </w:tblPr>
    <w:tblGrid>
      <w:gridCol w:w="5230"/>
      <w:gridCol w:w="5232"/>
      <w:gridCol w:w="5242"/>
    </w:tblGrid>
    <w:tr>
      <w:trPr/>
      <w:tc>
        <w:tcPr>
          <w:tcW w:w="5230" w:type="dxa"/>
          <w:tcBorders>
            <w:top w:val="single" w:sz="4" w:space="0" w:color="000000"/>
            <w:left w:val="single" w:sz="4" w:space="0" w:color="000000"/>
            <w:bottom w:val="single" w:sz="4" w:space="0" w:color="000000"/>
          </w:tcBorders>
        </w:tcPr>
        <w:p>
          <w:pPr>
            <w:pStyle w:val="Pieddepage"/>
            <w:widowControl w:val="false"/>
            <w:ind w:left="0" w:right="57" w:hanging="0"/>
            <w:jc w:val="left"/>
            <w:rPr/>
          </w:pPr>
          <w:r>
            <w:rPr>
              <w:sz w:val="16"/>
              <w:szCs w:val="16"/>
            </w:rPr>
            <w:t>SGC974-SIAP-2025-</w:t>
          </w:r>
          <w:r>
            <w:rPr>
              <w:sz w:val="16"/>
              <w:szCs w:val="16"/>
              <w:shd w:fill="auto" w:val="clear"/>
            </w:rPr>
            <w:t>06</w:t>
          </w:r>
        </w:p>
      </w:tc>
      <w:tc>
        <w:tcPr>
          <w:tcW w:w="5232" w:type="dxa"/>
          <w:tcBorders>
            <w:top w:val="single" w:sz="4" w:space="0" w:color="000000"/>
            <w:left w:val="single" w:sz="4" w:space="0" w:color="000000"/>
            <w:bottom w:val="single" w:sz="4" w:space="0" w:color="000000"/>
          </w:tcBorders>
        </w:tcPr>
        <w:p>
          <w:pPr>
            <w:pStyle w:val="Pieddepage"/>
            <w:widowControl w:val="false"/>
            <w:jc w:val="center"/>
            <w:rPr>
              <w:sz w:val="16"/>
              <w:szCs w:val="16"/>
            </w:rPr>
          </w:pPr>
          <w:r>
            <w:rPr>
              <w:sz w:val="16"/>
              <w:szCs w:val="16"/>
            </w:rPr>
          </w:r>
        </w:p>
      </w:tc>
      <w:tc>
        <w:tcPr>
          <w:tcW w:w="5242" w:type="dxa"/>
          <w:tcBorders>
            <w:top w:val="single" w:sz="4" w:space="0" w:color="000000"/>
            <w:left w:val="single" w:sz="4" w:space="0" w:color="000000"/>
            <w:bottom w:val="single" w:sz="4" w:space="0" w:color="000000"/>
            <w:right w:val="single" w:sz="4" w:space="0" w:color="000000"/>
          </w:tcBorders>
        </w:tcPr>
        <w:p>
          <w:pPr>
            <w:pStyle w:val="Pieddepage"/>
            <w:widowControl w:val="false"/>
            <w:jc w:val="center"/>
            <w:rPr/>
          </w:pPr>
          <w:r>
            <w:rPr>
              <w:sz w:val="16"/>
              <w:szCs w:val="16"/>
            </w:rPr>
            <w:t xml:space="preserve">Page </w:t>
          </w:r>
          <w:r>
            <w:rPr>
              <w:sz w:val="16"/>
              <w:szCs w:val="16"/>
            </w:rPr>
            <w:fldChar w:fldCharType="begin"/>
          </w:r>
          <w:r>
            <w:rPr>
              <w:sz w:val="16"/>
              <w:szCs w:val="16"/>
            </w:rPr>
            <w:instrText> PAGE </w:instrText>
          </w:r>
          <w:r>
            <w:rPr>
              <w:sz w:val="16"/>
              <w:szCs w:val="16"/>
            </w:rPr>
            <w:fldChar w:fldCharType="separate"/>
          </w:r>
          <w:r>
            <w:rPr>
              <w:sz w:val="16"/>
              <w:szCs w:val="16"/>
            </w:rPr>
            <w:t>4</w:t>
          </w:r>
          <w:r>
            <w:rPr>
              <w:sz w:val="16"/>
              <w:szCs w:val="16"/>
            </w:rPr>
            <w:fldChar w:fldCharType="end"/>
          </w:r>
          <w:r>
            <w:rPr>
              <w:sz w:val="16"/>
              <w:szCs w:val="16"/>
            </w:rPr>
            <w:t xml:space="preserve">  sur  </w:t>
          </w:r>
          <w:r>
            <w:rPr>
              <w:sz w:val="16"/>
              <w:szCs w:val="16"/>
            </w:rPr>
            <w:fldChar w:fldCharType="begin"/>
          </w:r>
          <w:r>
            <w:rPr>
              <w:sz w:val="16"/>
              <w:szCs w:val="16"/>
            </w:rPr>
            <w:instrText> NUMPAGES \* ARABIC </w:instrText>
          </w:r>
          <w:r>
            <w:rPr>
              <w:sz w:val="16"/>
              <w:szCs w:val="16"/>
            </w:rPr>
            <w:fldChar w:fldCharType="separate"/>
          </w:r>
          <w:r>
            <w:rPr>
              <w:sz w:val="16"/>
              <w:szCs w:val="16"/>
            </w:rPr>
            <w:t>7</w:t>
          </w:r>
          <w:r>
            <w:rPr>
              <w:sz w:val="16"/>
              <w:szCs w:val="16"/>
            </w:rPr>
            <w:fldChar w:fldCharType="end"/>
          </w:r>
        </w:p>
      </w:tc>
    </w:tr>
  </w:tbl>
  <w:p>
    <w:pPr>
      <w:pStyle w:val="Pieddepage"/>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center"/>
      <w:rPr/>
    </w:pPr>
    <w:r>
      <w:rPr/>
    </w:r>
  </w:p>
  <w:tbl>
    <w:tblPr>
      <w:tblW w:w="5000" w:type="pct"/>
      <w:jc w:val="left"/>
      <w:tblInd w:w="110" w:type="dxa"/>
      <w:tblCellMar>
        <w:top w:w="55" w:type="dxa"/>
        <w:left w:w="55" w:type="dxa"/>
        <w:bottom w:w="55" w:type="dxa"/>
        <w:right w:w="55" w:type="dxa"/>
      </w:tblCellMar>
    </w:tblPr>
    <w:tblGrid>
      <w:gridCol w:w="5230"/>
      <w:gridCol w:w="5232"/>
      <w:gridCol w:w="5242"/>
    </w:tblGrid>
    <w:tr>
      <w:trPr/>
      <w:tc>
        <w:tcPr>
          <w:tcW w:w="5230" w:type="dxa"/>
          <w:tcBorders>
            <w:top w:val="single" w:sz="4" w:space="0" w:color="000000"/>
            <w:left w:val="single" w:sz="4" w:space="0" w:color="000000"/>
            <w:bottom w:val="single" w:sz="4" w:space="0" w:color="000000"/>
          </w:tcBorders>
        </w:tcPr>
        <w:p>
          <w:pPr>
            <w:pStyle w:val="Pieddepage"/>
            <w:widowControl w:val="false"/>
            <w:ind w:left="0" w:right="57" w:hanging="0"/>
            <w:jc w:val="left"/>
            <w:rPr/>
          </w:pPr>
          <w:r>
            <w:rPr>
              <w:sz w:val="16"/>
              <w:szCs w:val="16"/>
            </w:rPr>
            <w:t>SGC974-SIAP-2025-</w:t>
          </w:r>
          <w:r>
            <w:rPr>
              <w:sz w:val="16"/>
              <w:szCs w:val="16"/>
              <w:shd w:fill="auto" w:val="clear"/>
            </w:rPr>
            <w:t>06</w:t>
          </w:r>
        </w:p>
      </w:tc>
      <w:tc>
        <w:tcPr>
          <w:tcW w:w="5232" w:type="dxa"/>
          <w:tcBorders>
            <w:top w:val="single" w:sz="4" w:space="0" w:color="000000"/>
            <w:left w:val="single" w:sz="4" w:space="0" w:color="000000"/>
            <w:bottom w:val="single" w:sz="4" w:space="0" w:color="000000"/>
          </w:tcBorders>
        </w:tcPr>
        <w:p>
          <w:pPr>
            <w:pStyle w:val="Pieddepage"/>
            <w:widowControl w:val="false"/>
            <w:jc w:val="center"/>
            <w:rPr>
              <w:sz w:val="16"/>
              <w:szCs w:val="16"/>
            </w:rPr>
          </w:pPr>
          <w:r>
            <w:rPr>
              <w:sz w:val="16"/>
              <w:szCs w:val="16"/>
            </w:rPr>
          </w:r>
        </w:p>
      </w:tc>
      <w:tc>
        <w:tcPr>
          <w:tcW w:w="5242" w:type="dxa"/>
          <w:tcBorders>
            <w:top w:val="single" w:sz="4" w:space="0" w:color="000000"/>
            <w:left w:val="single" w:sz="4" w:space="0" w:color="000000"/>
            <w:bottom w:val="single" w:sz="4" w:space="0" w:color="000000"/>
            <w:right w:val="single" w:sz="4" w:space="0" w:color="000000"/>
          </w:tcBorders>
        </w:tcPr>
        <w:p>
          <w:pPr>
            <w:pStyle w:val="Pieddepage"/>
            <w:widowControl w:val="false"/>
            <w:jc w:val="center"/>
            <w:rPr/>
          </w:pPr>
          <w:r>
            <w:rPr>
              <w:sz w:val="16"/>
              <w:szCs w:val="16"/>
            </w:rPr>
            <w:t xml:space="preserve">Page </w:t>
          </w:r>
          <w:r>
            <w:rPr>
              <w:sz w:val="16"/>
              <w:szCs w:val="16"/>
            </w:rPr>
            <w:fldChar w:fldCharType="begin"/>
          </w:r>
          <w:r>
            <w:rPr>
              <w:sz w:val="16"/>
              <w:szCs w:val="16"/>
            </w:rPr>
            <w:instrText> PAGE </w:instrText>
          </w:r>
          <w:r>
            <w:rPr>
              <w:sz w:val="16"/>
              <w:szCs w:val="16"/>
            </w:rPr>
            <w:fldChar w:fldCharType="separate"/>
          </w:r>
          <w:r>
            <w:rPr>
              <w:sz w:val="16"/>
              <w:szCs w:val="16"/>
            </w:rPr>
            <w:t>7</w:t>
          </w:r>
          <w:r>
            <w:rPr>
              <w:sz w:val="16"/>
              <w:szCs w:val="16"/>
            </w:rPr>
            <w:fldChar w:fldCharType="end"/>
          </w:r>
          <w:r>
            <w:rPr>
              <w:sz w:val="16"/>
              <w:szCs w:val="16"/>
            </w:rPr>
            <w:t xml:space="preserve">  sur  </w:t>
          </w:r>
          <w:r>
            <w:rPr>
              <w:sz w:val="16"/>
              <w:szCs w:val="16"/>
            </w:rPr>
            <w:fldChar w:fldCharType="begin"/>
          </w:r>
          <w:r>
            <w:rPr>
              <w:sz w:val="16"/>
              <w:szCs w:val="16"/>
            </w:rPr>
            <w:instrText> NUMPAGES \* ARABIC </w:instrText>
          </w:r>
          <w:r>
            <w:rPr>
              <w:sz w:val="16"/>
              <w:szCs w:val="16"/>
            </w:rPr>
            <w:fldChar w:fldCharType="separate"/>
          </w:r>
          <w:r>
            <w:rPr>
              <w:sz w:val="16"/>
              <w:szCs w:val="16"/>
            </w:rPr>
            <w:t>7</w:t>
          </w:r>
          <w:r>
            <w:rPr>
              <w:sz w:val="16"/>
              <w:szCs w:val="16"/>
            </w:rPr>
            <w:fldChar w:fldCharType="end"/>
          </w:r>
        </w:p>
      </w:tc>
    </w:tr>
  </w:tbl>
  <w:p>
    <w:pPr>
      <w:pStyle w:val="Normal"/>
      <w:rPr>
        <w:sz w:val="4"/>
        <w:szCs w:val="4"/>
      </w:rPr>
    </w:pPr>
    <w:r>
      <w:rPr>
        <w:sz w:val="4"/>
        <w:szCs w:val="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pBdr>
        <w:bottom w:val="single" w:sz="2" w:space="1" w:color="000000"/>
      </w:pBdr>
      <w:tabs>
        <w:tab w:val="clear" w:pos="4819"/>
        <w:tab w:val="clear" w:pos="9638"/>
      </w:tabs>
      <w:snapToGrid w:val="false"/>
      <w:spacing w:before="0" w:after="0"/>
      <w:ind w:left="-91" w:right="-10" w:hanging="0"/>
      <w:jc w:val="right"/>
      <w:rPr/>
    </w:pPr>
    <w:r>
      <w:rPr>
        <w:rFonts w:eastAsia="Times New Roman" w:cs="Marianne" w:ascii="Marianne" w:hAnsi="Marianne"/>
        <w:b w:val="false"/>
        <w:bCs w:val="false"/>
        <w:i/>
        <w:iCs/>
        <w:caps w:val="false"/>
        <w:smallCaps w:val="false"/>
        <w:color w:val="000000"/>
        <w:kern w:val="2"/>
        <w:sz w:val="14"/>
        <w:szCs w:val="14"/>
        <w:lang w:val="fr-FR" w:eastAsia="zh-CN" w:bidi="hi-IN"/>
      </w:rPr>
      <w:t>Travaux de remplacement et de modification des montes PMR des sites Hôtel de préfecture et sous-préfecture de Saint-Pierre :</w:t>
    </w:r>
    <w:r>
      <w:rPr>
        <w:rFonts w:eastAsia="SimSun" w:cs="Marianne" w:ascii="Marianne" w:hAnsi="Marianne"/>
        <w:b w:val="false"/>
        <w:bCs w:val="false"/>
        <w:i/>
        <w:iCs/>
        <w:caps w:val="false"/>
        <w:smallCaps w:val="false"/>
        <w:color w:val="000000"/>
        <w:kern w:val="2"/>
        <w:sz w:val="14"/>
        <w:szCs w:val="14"/>
        <w:lang w:val="fr-FR" w:eastAsia="zh-CN" w:bidi="hi-IN"/>
      </w:rPr>
      <w:t xml:space="preserve"> </w:t>
    </w:r>
    <w:r>
      <w:rPr>
        <w:b w:val="false"/>
        <w:bCs w:val="false"/>
        <w:i/>
        <w:iCs/>
        <w:color w:val="000000"/>
        <w:sz w:val="14"/>
        <w:szCs w:val="14"/>
      </w:rPr>
      <w:t xml:space="preserve"> Annexe 1 du RC</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re1"/>
      <w:numFmt w:val="none"/>
      <w:suff w:val="nothing"/>
      <w:lvlText w:val=""/>
      <w:lvlJc w:val="left"/>
      <w:pPr>
        <w:tabs>
          <w:tab w:val="num" w:pos="0"/>
        </w:tabs>
        <w:ind w:left="0" w:hanging="0"/>
      </w:pPr>
    </w:lvl>
    <w:lvl w:ilvl="1">
      <w:start w:val="1"/>
      <w:pStyle w:val="Titre2"/>
      <w:numFmt w:val="none"/>
      <w:suff w:val="nothing"/>
      <w:lvlText w:val=""/>
      <w:lvlJc w:val="left"/>
      <w:pPr>
        <w:tabs>
          <w:tab w:val="num" w:pos="0"/>
        </w:tabs>
        <w:ind w:left="0" w:hanging="0"/>
      </w:pPr>
    </w:lvl>
    <w:lvl w:ilvl="2">
      <w:start w:val="1"/>
      <w:pStyle w:val="Titre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20"/>
  <w:displayBackgroundShape/>
  <w:defaultTabStop w:val="709"/>
  <w:compat>
    <w:doNotExpandShiftReturn/>
  </w:compat>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arianne" w:hAnsi="Marianne" w:eastAsia="Segoe UI" w:cs="Arial Unicode MS"/>
        <w:sz w:val="24"/>
        <w:szCs w:val="24"/>
        <w:lang w:val="fr-FR" w:eastAsia="zxx" w:bidi="hi-IN"/>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napToGrid w:val="false"/>
      <w:spacing w:before="0" w:after="0"/>
      <w:ind w:left="57" w:right="57" w:hanging="0"/>
      <w:jc w:val="both"/>
    </w:pPr>
    <w:rPr>
      <w:rFonts w:ascii="Liberation Serif;Times New Roman" w:hAnsi="Liberation Serif;Times New Roman" w:eastAsia="SimSun" w:cs="Mangal"/>
      <w:color w:val="auto"/>
      <w:kern w:val="2"/>
      <w:sz w:val="22"/>
      <w:szCs w:val="22"/>
      <w:lang w:val="fr-FR" w:eastAsia="zh-CN" w:bidi="hi-IN"/>
    </w:rPr>
  </w:style>
  <w:style w:type="paragraph" w:styleId="Titre1">
    <w:name w:val="Heading 1"/>
    <w:basedOn w:val="Titre"/>
    <w:next w:val="Corpsdetexte"/>
    <w:qFormat/>
    <w:pPr>
      <w:numPr>
        <w:ilvl w:val="0"/>
        <w:numId w:val="1"/>
      </w:numPr>
      <w:snapToGrid w:val="false"/>
      <w:spacing w:before="0" w:after="0"/>
      <w:ind w:left="57" w:right="57" w:hanging="0"/>
      <w:jc w:val="both"/>
      <w:outlineLvl w:val="0"/>
    </w:pPr>
    <w:rPr>
      <w:b w:val="false"/>
      <w:bCs w:val="false"/>
      <w:sz w:val="22"/>
      <w:szCs w:val="22"/>
    </w:rPr>
  </w:style>
  <w:style w:type="paragraph" w:styleId="Titre2">
    <w:name w:val="Heading 2"/>
    <w:basedOn w:val="Titre"/>
    <w:next w:val="Corpsdetexte"/>
    <w:qFormat/>
    <w:pPr>
      <w:numPr>
        <w:ilvl w:val="1"/>
        <w:numId w:val="1"/>
      </w:numPr>
      <w:spacing w:before="200" w:after="120"/>
      <w:ind w:left="57" w:hanging="0"/>
      <w:outlineLvl w:val="1"/>
    </w:pPr>
    <w:rPr>
      <w:b/>
      <w:bCs/>
      <w:sz w:val="21"/>
      <w:szCs w:val="32"/>
    </w:rPr>
  </w:style>
  <w:style w:type="paragraph" w:styleId="Titre3">
    <w:name w:val="Heading 3"/>
    <w:basedOn w:val="Titre"/>
    <w:next w:val="Corpsdetexte"/>
    <w:qFormat/>
    <w:pPr>
      <w:numPr>
        <w:ilvl w:val="2"/>
        <w:numId w:val="1"/>
      </w:numPr>
      <w:outlineLvl w:val="2"/>
    </w:pPr>
    <w:rPr/>
  </w:style>
  <w:style w:type="character" w:styleId="InternetLink">
    <w:name w:val="Hyperlink"/>
    <w:qFormat/>
    <w:rPr>
      <w:color w:val="000080"/>
      <w:u w:val="single"/>
      <w:lang w:val="zxx" w:eastAsia="zxx" w:bidi="zxx"/>
    </w:rPr>
  </w:style>
  <w:style w:type="character" w:styleId="Caractresdenumrotation">
    <w:name w:val="Caractères de numérotation"/>
    <w:qFormat/>
    <w:rPr/>
  </w:style>
  <w:style w:type="character" w:styleId="Puces">
    <w:name w:val="Puces"/>
    <w:qFormat/>
    <w:rPr>
      <w:rFonts w:ascii="OpenSymbol;Arial Unicode MS" w:hAnsi="OpenSymbol;Arial Unicode MS" w:eastAsia="OpenSymbol;Arial Unicode MS" w:cs="OpenSymbol;Arial Unicode MS"/>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23z0">
    <w:name w:val="WW8Num23z0"/>
    <w:qFormat/>
    <w:rPr>
      <w:rFonts w:ascii="Wingdings" w:hAnsi="Wingdings" w:cs="Wingdings"/>
      <w:color w:val="000000"/>
    </w:rPr>
  </w:style>
  <w:style w:type="character" w:styleId="WW8Num23z1">
    <w:name w:val="WW8Num23z1"/>
    <w:qFormat/>
    <w:rPr>
      <w:rFonts w:ascii="Courier New" w:hAnsi="Courier New" w:cs="Courier New"/>
      <w:color w:val="000000"/>
    </w:rPr>
  </w:style>
  <w:style w:type="character" w:styleId="WW8Num23z3">
    <w:name w:val="WW8Num23z3"/>
    <w:qFormat/>
    <w:rPr>
      <w:rFonts w:ascii="Symbol" w:hAnsi="Symbol" w:cs="Symbol"/>
    </w:rPr>
  </w:style>
  <w:style w:type="character" w:styleId="WW8Num2z0">
    <w:name w:val="WW8Num2z0"/>
    <w:qFormat/>
    <w:rPr>
      <w:rFonts w:ascii="Wingdings" w:hAnsi="Wingdings" w:cs="Wingdings"/>
      <w:color w:val="000000"/>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Character20style">
    <w:name w:val="Character_20_style"/>
    <w:qFormat/>
    <w:rPr/>
  </w:style>
  <w:style w:type="character" w:styleId="Policepardfaut">
    <w:name w:val="Police par défaut"/>
    <w:qFormat/>
    <w:rPr/>
  </w:style>
  <w:style w:type="character" w:styleId="Bullet20Symbols">
    <w:name w:val="Bullet_20_Symbols"/>
    <w:qFormat/>
    <w:rPr/>
  </w:style>
  <w:style w:type="paragraph" w:styleId="Titre">
    <w:name w:val="Titre"/>
    <w:basedOn w:val="Normal"/>
    <w:next w:val="Corpsdetexte"/>
    <w:qFormat/>
    <w:pPr>
      <w:keepNext w:val="true"/>
      <w:spacing w:before="240" w:after="120"/>
    </w:pPr>
    <w:rPr>
      <w:rFonts w:ascii="Liberation Sans;Arial" w:hAnsi="Liberation Sans;Arial" w:eastAsia="Microsoft YaHei" w:cs="Mangal"/>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ascii="Marianne" w:hAnsi="Marianne" w:cs="Arial Unicode MS"/>
      <w:i/>
      <w:iCs/>
      <w:sz w:val="24"/>
      <w:szCs w:val="24"/>
    </w:rPr>
  </w:style>
  <w:style w:type="paragraph" w:styleId="Index">
    <w:name w:val="Index"/>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Entteetpieddepage">
    <w:name w:val="En-tête et pied de page"/>
    <w:basedOn w:val="Normal"/>
    <w:qFormat/>
    <w:pPr>
      <w:suppressLineNumbers/>
      <w:tabs>
        <w:tab w:val="clear" w:pos="709"/>
        <w:tab w:val="center" w:pos="4819" w:leader="none"/>
        <w:tab w:val="right" w:pos="9638" w:leader="none"/>
      </w:tabs>
    </w:pPr>
    <w:rPr/>
  </w:style>
  <w:style w:type="paragraph" w:styleId="HeaderandFooter">
    <w:name w:val="Header and Footer"/>
    <w:basedOn w:val="Normal"/>
    <w:qFormat/>
    <w:pPr/>
    <w:rPr/>
  </w:style>
  <w:style w:type="paragraph" w:styleId="Entte">
    <w:name w:val="Header"/>
    <w:basedOn w:val="Entteetpieddepage"/>
    <w:pPr>
      <w:suppressLineNumbers/>
    </w:pPr>
    <w:rPr/>
  </w:style>
  <w:style w:type="paragraph" w:styleId="Pieddepage">
    <w:name w:val="Footer"/>
    <w:basedOn w:val="Entteetpieddepage"/>
    <w:pPr>
      <w:suppressLineNumbers/>
    </w:pPr>
    <w:rPr/>
  </w:style>
  <w:style w:type="paragraph" w:styleId="Contenudetableau">
    <w:name w:val="Contenu de tableau"/>
    <w:basedOn w:val="Normal"/>
    <w:qFormat/>
    <w:pPr>
      <w:widowControl w:val="false"/>
      <w:suppressLineNumbers/>
    </w:pPr>
    <w:rPr/>
  </w:style>
  <w:style w:type="paragraph" w:styleId="Title">
    <w:name w:val="Title"/>
    <w:basedOn w:val="Titre"/>
    <w:next w:val="Corpsdetexte"/>
    <w:qFormat/>
    <w:pPr>
      <w:jc w:val="center"/>
    </w:pPr>
    <w:rPr>
      <w:b/>
      <w:bCs/>
      <w:sz w:val="56"/>
      <w:szCs w:val="56"/>
    </w:rPr>
  </w:style>
  <w:style w:type="paragraph" w:styleId="Parareponse">
    <w:name w:val="Para_reponse"/>
    <w:basedOn w:val="Normal"/>
    <w:qFormat/>
    <w:pPr>
      <w:spacing w:before="120" w:after="120"/>
    </w:pPr>
    <w:rPr/>
  </w:style>
  <w:style w:type="paragraph" w:styleId="Titredetableau">
    <w:name w:val="Titre de tableau"/>
    <w:basedOn w:val="Contenudetableau"/>
    <w:qFormat/>
    <w:pPr>
      <w:suppressLineNumbers/>
      <w:jc w:val="center"/>
    </w:pPr>
    <w:rPr>
      <w:b/>
      <w:bCs/>
    </w:rPr>
  </w:style>
  <w:style w:type="paragraph" w:styleId="Paragraphe">
    <w:name w:val="Paragraphe"/>
    <w:basedOn w:val="Normal"/>
    <w:qFormat/>
    <w:pPr>
      <w:bidi w:val="0"/>
      <w:spacing w:before="120" w:after="0"/>
      <w:jc w:val="both"/>
    </w:pPr>
    <w:rPr>
      <w:rFonts w:ascii="Arial" w:hAnsi="Arial" w:cs="Arial"/>
      <w:sz w:val="20"/>
    </w:rPr>
  </w:style>
  <w:style w:type="paragraph" w:styleId="Default">
    <w:name w:val="Default"/>
    <w:qFormat/>
    <w:pPr>
      <w:widowControl/>
      <w:suppressAutoHyphens w:val="true"/>
      <w:kinsoku w:val="true"/>
      <w:overflowPunct w:val="true"/>
      <w:autoSpaceDE w:val="true"/>
      <w:bidi w:val="0"/>
      <w:spacing w:before="0" w:after="0"/>
      <w:jc w:val="left"/>
    </w:pPr>
    <w:rPr>
      <w:rFonts w:ascii="Arial" w:hAnsi="Arial" w:eastAsia="SimSun" w:cs="Mangal"/>
      <w:color w:val="000000"/>
      <w:kern w:val="2"/>
      <w:sz w:val="24"/>
      <w:szCs w:val="24"/>
      <w:lang w:val="fr-FR" w:eastAsia="zh-CN" w:bidi="hi-IN"/>
    </w:rPr>
  </w:style>
  <w:style w:type="paragraph" w:styleId="Paragraphedeliste">
    <w:name w:val="Paragraphe de liste"/>
    <w:basedOn w:val="Normal"/>
    <w:qFormat/>
    <w:pPr>
      <w:spacing w:before="0" w:after="200"/>
      <w:ind w:left="720" w:right="57" w:hanging="0"/>
      <w:contextualSpacing/>
    </w:pPr>
    <w:rPr/>
  </w:style>
  <w:style w:type="paragraph" w:styleId="Trame">
    <w:name w:val="Trame"/>
    <w:basedOn w:val="Normal"/>
    <w:qFormat/>
    <w:pPr>
      <w:shd w:fill="CCCCCC" w:val="clear"/>
      <w:jc w:val="center"/>
    </w:pPr>
    <w:rPr>
      <w:b/>
      <w:sz w:val="40"/>
    </w:rPr>
  </w:style>
  <w:style w:type="paragraph" w:styleId="Sansnom1">
    <w:name w:val="Sans nom1"/>
    <w:basedOn w:val="Titre3"/>
    <w:qFormat/>
    <w:pPr>
      <w:keepNext w:val="true"/>
      <w:numPr>
        <w:ilvl w:val="0"/>
        <w:numId w:val="0"/>
      </w:numPr>
      <w:spacing w:before="113" w:after="119"/>
      <w:ind w:left="57" w:right="57" w:hanging="0"/>
      <w:jc w:val="left"/>
    </w:pPr>
    <w:rPr>
      <w:rFonts w:ascii="Arial" w:hAnsi="Arial" w:cs="Arial"/>
      <w:b/>
      <w:bCs/>
      <w:szCs w:val="28"/>
    </w:rPr>
  </w:style>
  <w:style w:type="paragraph" w:styleId="ListParagraph">
    <w:name w:val="List Paragraph"/>
    <w:basedOn w:val="Normal"/>
    <w:qFormat/>
    <w:pPr>
      <w:spacing w:before="0" w:after="0"/>
      <w:ind w:left="720" w:right="57" w:hanging="0"/>
      <w:contextualSpacing/>
    </w:pPr>
    <w:rPr/>
  </w:style>
  <w:style w:type="paragraph" w:styleId="Paradouble">
    <w:name w:val="Para_double"/>
    <w:qFormat/>
    <w:pPr>
      <w:widowControl w:val="false"/>
      <w:suppressAutoHyphens w:val="true"/>
      <w:kinsoku w:val="true"/>
      <w:overflowPunct w:val="true"/>
      <w:autoSpaceDE w:val="true"/>
      <w:bidi w:val="0"/>
      <w:spacing w:before="120" w:after="240"/>
      <w:jc w:val="both"/>
    </w:pPr>
    <w:rPr>
      <w:rFonts w:ascii="Liberation Serif;Times New Roman" w:hAnsi="Liberation Serif;Times New Roman" w:eastAsia="SimSun" w:cs="Mangal"/>
      <w:color w:val="auto"/>
      <w:kern w:val="2"/>
      <w:sz w:val="24"/>
      <w:szCs w:val="24"/>
      <w:lang w:val="fr-FR" w:eastAsia="zh-CN" w:bidi="hi-IN"/>
    </w:rPr>
  </w:style>
  <w:style w:type="paragraph" w:styleId="Corpsdetexte3">
    <w:name w:val="Corps de texte 3"/>
    <w:basedOn w:val="Normal"/>
    <w:qFormat/>
    <w:pPr>
      <w:tabs>
        <w:tab w:val="clear" w:pos="709"/>
        <w:tab w:val="left" w:pos="720" w:leader="none"/>
        <w:tab w:val="left" w:pos="9639" w:leader="dot"/>
      </w:tabs>
      <w:jc w:val="both"/>
    </w:pPr>
    <w:rPr>
      <w:rFonts w:ascii="Arial" w:hAnsi="Arial" w:eastAsia="Arial" w:cs="Arial"/>
    </w:rPr>
  </w:style>
  <w:style w:type="paragraph" w:styleId="Reponse">
    <w:name w:val="Reponse"/>
    <w:basedOn w:val="Normal"/>
    <w:qFormat/>
    <w:pPr>
      <w:ind w:left="567" w:right="567" w:hanging="0"/>
    </w:pPr>
    <w:rPr/>
  </w:style>
  <w:style w:type="paragraph" w:styleId="Cadrerelief">
    <w:name w:val="Cadre_relief"/>
    <w:basedOn w:val="Normal"/>
    <w:qFormat/>
    <w:pPr>
      <w:pBdr>
        <w:top w:val="double" w:sz="2" w:space="14" w:color="000000"/>
        <w:left w:val="double" w:sz="2" w:space="14" w:color="000000"/>
        <w:bottom w:val="double" w:sz="2" w:space="14" w:color="000000"/>
        <w:right w:val="double" w:sz="2" w:space="14" w:color="000000"/>
      </w:pBdr>
      <w:ind w:left="284" w:right="283"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LibreOffice/6.4.7.2$Windows_X86_64 LibreOffice_project/639b8ac485750d5696d7590a72ef1b496725cfb5</Application>
  <Pages>7</Pages>
  <Words>552</Words>
  <Characters>2995</Characters>
  <CharactersWithSpaces>3514</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2025-07-31T08:21:47Z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